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0AC" w:rsidRPr="006940AC" w:rsidRDefault="006940AC" w:rsidP="006940AC">
      <w:pPr>
        <w:jc w:val="center"/>
        <w:rPr>
          <w:rFonts w:ascii="Open Sans" w:hAnsi="Open Sans" w:cs="Open Sans"/>
          <w:b/>
          <w:bCs/>
        </w:rPr>
      </w:pPr>
      <w:r w:rsidRPr="006940AC">
        <w:rPr>
          <w:rFonts w:ascii="Open Sans" w:hAnsi="Open Sans" w:cs="Open Sans"/>
          <w:b/>
          <w:bCs/>
        </w:rPr>
        <w:t>Business Law – Mistake, Misrepresentation, and Fraud</w:t>
      </w:r>
    </w:p>
    <w:p w:rsidR="006940AC" w:rsidRPr="006940AC" w:rsidRDefault="006940AC" w:rsidP="006940AC">
      <w:pPr>
        <w:jc w:val="center"/>
        <w:rPr>
          <w:rFonts w:ascii="Open Sans" w:hAnsi="Open Sans" w:cs="Open Sans"/>
          <w:b/>
          <w:bCs/>
        </w:rPr>
      </w:pPr>
      <w:r w:rsidRPr="006940AC">
        <w:rPr>
          <w:rFonts w:ascii="Open Sans" w:hAnsi="Open Sans" w:cs="Open Sans"/>
          <w:b/>
          <w:bCs/>
        </w:rPr>
        <w:t>Independent Practice Assignment #2</w:t>
      </w:r>
    </w:p>
    <w:p w:rsidR="006940AC" w:rsidRPr="006940AC" w:rsidRDefault="006940AC" w:rsidP="006940AC">
      <w:pPr>
        <w:jc w:val="center"/>
        <w:rPr>
          <w:rFonts w:ascii="Open Sans" w:hAnsi="Open Sans" w:cs="Open Sans"/>
          <w:b/>
          <w:bCs/>
        </w:rPr>
      </w:pPr>
      <w:r w:rsidRPr="006940AC">
        <w:rPr>
          <w:rFonts w:ascii="Open Sans" w:hAnsi="Open Sans" w:cs="Open Sans"/>
          <w:b/>
          <w:bCs/>
        </w:rPr>
        <w:t>Analyze the Television Commercials for Facts and Opinion</w:t>
      </w:r>
    </w:p>
    <w:p w:rsidR="006940AC" w:rsidRPr="006940AC" w:rsidRDefault="006940AC" w:rsidP="006940AC">
      <w:pPr>
        <w:rPr>
          <w:rFonts w:ascii="Open Sans" w:hAnsi="Open Sans" w:cs="Open Sans"/>
          <w:bCs/>
        </w:rPr>
      </w:pPr>
      <w:r w:rsidRPr="006940AC">
        <w:rPr>
          <w:rFonts w:ascii="Open Sans" w:hAnsi="Open Sans" w:cs="Open Sans"/>
          <w:bCs/>
        </w:rPr>
        <w:t>Watch 10 television commercials and complete the following table with facts and subjective opinions included in the commercials. Complete the third column of the table to explain if the consumer has any legal recourse from the advertisement. This assignment will be evaluated for completion.</w:t>
      </w:r>
    </w:p>
    <w:p w:rsidR="006940AC" w:rsidRPr="006940AC" w:rsidRDefault="006940AC" w:rsidP="006940AC">
      <w:pPr>
        <w:rPr>
          <w:rFonts w:ascii="Open Sans" w:hAnsi="Open Sans" w:cs="Open Sans"/>
          <w:b/>
          <w:bCs/>
        </w:rPr>
      </w:pPr>
    </w:p>
    <w:tbl>
      <w:tblPr>
        <w:tblW w:w="9990" w:type="dxa"/>
        <w:tblInd w:w="-10" w:type="dxa"/>
        <w:tblLayout w:type="fixed"/>
        <w:tblCellMar>
          <w:left w:w="0" w:type="dxa"/>
          <w:right w:w="0" w:type="dxa"/>
        </w:tblCellMar>
        <w:tblLook w:val="04A0" w:firstRow="1" w:lastRow="0" w:firstColumn="1" w:lastColumn="0" w:noHBand="0" w:noVBand="1"/>
      </w:tblPr>
      <w:tblGrid>
        <w:gridCol w:w="2520"/>
        <w:gridCol w:w="2340"/>
        <w:gridCol w:w="2160"/>
        <w:gridCol w:w="2970"/>
      </w:tblGrid>
      <w:tr w:rsidR="006940AC" w:rsidRPr="006940AC" w:rsidTr="00551FD6">
        <w:trPr>
          <w:trHeight w:val="301"/>
        </w:trPr>
        <w:tc>
          <w:tcPr>
            <w:tcW w:w="2520" w:type="dxa"/>
            <w:tcBorders>
              <w:top w:val="single" w:sz="8" w:space="0" w:color="auto"/>
              <w:left w:val="single" w:sz="8" w:space="0" w:color="auto"/>
              <w:bottom w:val="nil"/>
              <w:right w:val="single" w:sz="8" w:space="0" w:color="auto"/>
            </w:tcBorders>
            <w:vAlign w:val="bottom"/>
            <w:hideMark/>
          </w:tcPr>
          <w:p w:rsidR="006940AC" w:rsidRPr="006940AC" w:rsidRDefault="006940AC" w:rsidP="006940AC">
            <w:pPr>
              <w:rPr>
                <w:rFonts w:ascii="Open Sans" w:hAnsi="Open Sans" w:cs="Open Sans"/>
                <w:b/>
                <w:bCs/>
              </w:rPr>
            </w:pPr>
            <w:r w:rsidRPr="006940AC">
              <w:rPr>
                <w:rFonts w:ascii="Open Sans" w:hAnsi="Open Sans" w:cs="Open Sans"/>
                <w:b/>
                <w:bCs/>
              </w:rPr>
              <w:t>Television</w:t>
            </w:r>
          </w:p>
        </w:tc>
        <w:tc>
          <w:tcPr>
            <w:tcW w:w="2340" w:type="dxa"/>
            <w:tcBorders>
              <w:top w:val="single" w:sz="8" w:space="0" w:color="auto"/>
              <w:left w:val="nil"/>
              <w:bottom w:val="nil"/>
              <w:right w:val="single" w:sz="8" w:space="0" w:color="auto"/>
            </w:tcBorders>
            <w:vAlign w:val="bottom"/>
            <w:hideMark/>
          </w:tcPr>
          <w:p w:rsidR="006940AC" w:rsidRPr="006940AC" w:rsidRDefault="006940AC" w:rsidP="006940AC">
            <w:pPr>
              <w:rPr>
                <w:rFonts w:ascii="Open Sans" w:hAnsi="Open Sans" w:cs="Open Sans"/>
                <w:b/>
                <w:bCs/>
              </w:rPr>
            </w:pPr>
            <w:r w:rsidRPr="006940AC">
              <w:rPr>
                <w:rFonts w:ascii="Open Sans" w:hAnsi="Open Sans" w:cs="Open Sans"/>
                <w:b/>
                <w:bCs/>
              </w:rPr>
              <w:t>Facts in the</w:t>
            </w:r>
          </w:p>
        </w:tc>
        <w:tc>
          <w:tcPr>
            <w:tcW w:w="2160" w:type="dxa"/>
            <w:tcBorders>
              <w:top w:val="single" w:sz="8" w:space="0" w:color="auto"/>
              <w:left w:val="nil"/>
              <w:bottom w:val="nil"/>
              <w:right w:val="single" w:sz="8" w:space="0" w:color="auto"/>
            </w:tcBorders>
            <w:vAlign w:val="bottom"/>
            <w:hideMark/>
          </w:tcPr>
          <w:p w:rsidR="006940AC" w:rsidRPr="006940AC" w:rsidRDefault="006940AC" w:rsidP="006940AC">
            <w:pPr>
              <w:rPr>
                <w:rFonts w:ascii="Open Sans" w:hAnsi="Open Sans" w:cs="Open Sans"/>
                <w:b/>
                <w:bCs/>
              </w:rPr>
            </w:pPr>
            <w:r w:rsidRPr="006940AC">
              <w:rPr>
                <w:rFonts w:ascii="Open Sans" w:hAnsi="Open Sans" w:cs="Open Sans"/>
                <w:b/>
                <w:bCs/>
              </w:rPr>
              <w:t>Opinions in the</w:t>
            </w:r>
          </w:p>
        </w:tc>
        <w:tc>
          <w:tcPr>
            <w:tcW w:w="2970" w:type="dxa"/>
            <w:tcBorders>
              <w:top w:val="single" w:sz="8" w:space="0" w:color="auto"/>
              <w:left w:val="nil"/>
              <w:bottom w:val="nil"/>
              <w:right w:val="single" w:sz="8" w:space="0" w:color="auto"/>
            </w:tcBorders>
            <w:vAlign w:val="bottom"/>
            <w:hideMark/>
          </w:tcPr>
          <w:p w:rsidR="006940AC" w:rsidRPr="006940AC" w:rsidRDefault="006940AC" w:rsidP="006940AC">
            <w:pPr>
              <w:rPr>
                <w:rFonts w:ascii="Open Sans" w:hAnsi="Open Sans" w:cs="Open Sans"/>
                <w:b/>
                <w:bCs/>
              </w:rPr>
            </w:pPr>
            <w:r w:rsidRPr="006940AC">
              <w:rPr>
                <w:rFonts w:ascii="Open Sans" w:hAnsi="Open Sans" w:cs="Open Sans"/>
                <w:b/>
                <w:bCs/>
              </w:rPr>
              <w:t>Legal Recourse for</w:t>
            </w:r>
          </w:p>
        </w:tc>
      </w:tr>
      <w:tr w:rsidR="006940AC" w:rsidRPr="006940AC" w:rsidTr="00551FD6">
        <w:trPr>
          <w:trHeight w:val="297"/>
        </w:trPr>
        <w:tc>
          <w:tcPr>
            <w:tcW w:w="2520" w:type="dxa"/>
            <w:tcBorders>
              <w:top w:val="nil"/>
              <w:left w:val="single" w:sz="8" w:space="0" w:color="auto"/>
              <w:bottom w:val="single" w:sz="8" w:space="0" w:color="auto"/>
              <w:right w:val="single" w:sz="8" w:space="0" w:color="auto"/>
            </w:tcBorders>
            <w:vAlign w:val="bottom"/>
            <w:hideMark/>
          </w:tcPr>
          <w:p w:rsidR="006940AC" w:rsidRPr="006940AC" w:rsidRDefault="006940AC" w:rsidP="006940AC">
            <w:pPr>
              <w:rPr>
                <w:rFonts w:ascii="Open Sans" w:hAnsi="Open Sans" w:cs="Open Sans"/>
                <w:b/>
                <w:bCs/>
              </w:rPr>
            </w:pPr>
            <w:r w:rsidRPr="006940AC">
              <w:rPr>
                <w:rFonts w:ascii="Open Sans" w:hAnsi="Open Sans" w:cs="Open Sans"/>
                <w:b/>
                <w:bCs/>
              </w:rPr>
              <w:t>Commercial</w:t>
            </w:r>
          </w:p>
        </w:tc>
        <w:tc>
          <w:tcPr>
            <w:tcW w:w="2340" w:type="dxa"/>
            <w:tcBorders>
              <w:top w:val="nil"/>
              <w:left w:val="nil"/>
              <w:bottom w:val="single" w:sz="8" w:space="0" w:color="auto"/>
              <w:right w:val="single" w:sz="8" w:space="0" w:color="auto"/>
            </w:tcBorders>
            <w:vAlign w:val="bottom"/>
            <w:hideMark/>
          </w:tcPr>
          <w:p w:rsidR="006940AC" w:rsidRPr="006940AC" w:rsidRDefault="006940AC" w:rsidP="006940AC">
            <w:pPr>
              <w:rPr>
                <w:rFonts w:ascii="Open Sans" w:hAnsi="Open Sans" w:cs="Open Sans"/>
                <w:b/>
                <w:bCs/>
              </w:rPr>
            </w:pPr>
            <w:r w:rsidRPr="006940AC">
              <w:rPr>
                <w:rFonts w:ascii="Open Sans" w:hAnsi="Open Sans" w:cs="Open Sans"/>
                <w:b/>
                <w:bCs/>
              </w:rPr>
              <w:t>Commercial</w:t>
            </w:r>
          </w:p>
        </w:tc>
        <w:tc>
          <w:tcPr>
            <w:tcW w:w="2160" w:type="dxa"/>
            <w:tcBorders>
              <w:top w:val="nil"/>
              <w:left w:val="nil"/>
              <w:bottom w:val="single" w:sz="8" w:space="0" w:color="auto"/>
              <w:right w:val="single" w:sz="8" w:space="0" w:color="auto"/>
            </w:tcBorders>
            <w:vAlign w:val="bottom"/>
            <w:hideMark/>
          </w:tcPr>
          <w:p w:rsidR="006940AC" w:rsidRPr="006940AC" w:rsidRDefault="006940AC" w:rsidP="006940AC">
            <w:pPr>
              <w:rPr>
                <w:rFonts w:ascii="Open Sans" w:hAnsi="Open Sans" w:cs="Open Sans"/>
                <w:b/>
                <w:bCs/>
              </w:rPr>
            </w:pPr>
            <w:r w:rsidRPr="006940AC">
              <w:rPr>
                <w:rFonts w:ascii="Open Sans" w:hAnsi="Open Sans" w:cs="Open Sans"/>
                <w:b/>
                <w:bCs/>
              </w:rPr>
              <w:t>Commercial</w:t>
            </w:r>
          </w:p>
        </w:tc>
        <w:tc>
          <w:tcPr>
            <w:tcW w:w="2970" w:type="dxa"/>
            <w:tcBorders>
              <w:top w:val="nil"/>
              <w:left w:val="nil"/>
              <w:bottom w:val="single" w:sz="8" w:space="0" w:color="auto"/>
              <w:right w:val="single" w:sz="8" w:space="0" w:color="auto"/>
            </w:tcBorders>
            <w:vAlign w:val="bottom"/>
            <w:hideMark/>
          </w:tcPr>
          <w:p w:rsidR="006940AC" w:rsidRPr="006940AC" w:rsidRDefault="006940AC" w:rsidP="006940AC">
            <w:pPr>
              <w:rPr>
                <w:rFonts w:ascii="Open Sans" w:hAnsi="Open Sans" w:cs="Open Sans"/>
                <w:b/>
                <w:bCs/>
              </w:rPr>
            </w:pPr>
            <w:r w:rsidRPr="006940AC">
              <w:rPr>
                <w:rFonts w:ascii="Open Sans" w:hAnsi="Open Sans" w:cs="Open Sans"/>
                <w:b/>
                <w:bCs/>
              </w:rPr>
              <w:t>the Consumer</w:t>
            </w:r>
          </w:p>
        </w:tc>
      </w:tr>
      <w:tr w:rsidR="006940AC" w:rsidRPr="006940AC" w:rsidTr="00551FD6">
        <w:trPr>
          <w:trHeight w:val="869"/>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9"/>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9"/>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bookmarkStart w:id="0" w:name="_GoBack"/>
            <w:bookmarkEnd w:id="0"/>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8"/>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9"/>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9"/>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9"/>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8"/>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9"/>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r w:rsidR="006940AC" w:rsidRPr="006940AC" w:rsidTr="00551FD6">
        <w:trPr>
          <w:trHeight w:val="869"/>
        </w:trPr>
        <w:tc>
          <w:tcPr>
            <w:tcW w:w="2520" w:type="dxa"/>
            <w:tcBorders>
              <w:top w:val="nil"/>
              <w:left w:val="single" w:sz="8" w:space="0" w:color="auto"/>
              <w:bottom w:val="single" w:sz="8" w:space="0" w:color="auto"/>
              <w:right w:val="single" w:sz="8" w:space="0" w:color="auto"/>
            </w:tcBorders>
            <w:vAlign w:val="bottom"/>
          </w:tcPr>
          <w:p w:rsidR="006940AC" w:rsidRPr="006940AC" w:rsidRDefault="006940AC" w:rsidP="006940AC">
            <w:pPr>
              <w:rPr>
                <w:rFonts w:ascii="Open Sans" w:hAnsi="Open Sans" w:cs="Open Sans"/>
                <w:b/>
                <w:bCs/>
              </w:rPr>
            </w:pPr>
          </w:p>
          <w:p w:rsidR="006940AC" w:rsidRPr="006940AC" w:rsidRDefault="006940AC" w:rsidP="006940AC">
            <w:pPr>
              <w:rPr>
                <w:rFonts w:ascii="Open Sans" w:hAnsi="Open Sans" w:cs="Open Sans"/>
                <w:b/>
                <w:bCs/>
              </w:rPr>
            </w:pPr>
          </w:p>
        </w:tc>
        <w:tc>
          <w:tcPr>
            <w:tcW w:w="234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16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c>
          <w:tcPr>
            <w:tcW w:w="2970" w:type="dxa"/>
            <w:tcBorders>
              <w:top w:val="nil"/>
              <w:left w:val="nil"/>
              <w:bottom w:val="single" w:sz="8" w:space="0" w:color="auto"/>
              <w:right w:val="single" w:sz="8" w:space="0" w:color="auto"/>
            </w:tcBorders>
            <w:vAlign w:val="bottom"/>
          </w:tcPr>
          <w:p w:rsidR="006940AC" w:rsidRPr="006940AC" w:rsidRDefault="006940AC" w:rsidP="006940AC">
            <w:pPr>
              <w:rPr>
                <w:rFonts w:ascii="Open Sans" w:hAnsi="Open Sans" w:cs="Open Sans"/>
                <w:b/>
                <w:bCs/>
              </w:rPr>
            </w:pPr>
          </w:p>
        </w:tc>
      </w:tr>
    </w:tbl>
    <w:p w:rsidR="002133BD" w:rsidRPr="002133BD" w:rsidRDefault="002133BD" w:rsidP="0005338B">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BF4" w:rsidRDefault="00D85BF4" w:rsidP="00E7721B">
      <w:r>
        <w:separator/>
      </w:r>
    </w:p>
  </w:endnote>
  <w:endnote w:type="continuationSeparator" w:id="0">
    <w:p w:rsidR="00D85BF4" w:rsidRDefault="00D85BF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940A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940A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BF4" w:rsidRDefault="00D85BF4" w:rsidP="00E7721B">
      <w:r>
        <w:separator/>
      </w:r>
    </w:p>
  </w:footnote>
  <w:footnote w:type="continuationSeparator" w:id="0">
    <w:p w:rsidR="00D85BF4" w:rsidRDefault="00D85BF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5338B"/>
    <w:rsid w:val="00075319"/>
    <w:rsid w:val="00152D08"/>
    <w:rsid w:val="00212CEB"/>
    <w:rsid w:val="002133BD"/>
    <w:rsid w:val="00332C0A"/>
    <w:rsid w:val="003836AD"/>
    <w:rsid w:val="003D49FF"/>
    <w:rsid w:val="003D4F01"/>
    <w:rsid w:val="00444E90"/>
    <w:rsid w:val="004C7226"/>
    <w:rsid w:val="00522998"/>
    <w:rsid w:val="00522BB8"/>
    <w:rsid w:val="00551FD6"/>
    <w:rsid w:val="006344A1"/>
    <w:rsid w:val="006940AC"/>
    <w:rsid w:val="006B3321"/>
    <w:rsid w:val="007756CF"/>
    <w:rsid w:val="007E317F"/>
    <w:rsid w:val="008C7B21"/>
    <w:rsid w:val="00AA7C04"/>
    <w:rsid w:val="00AD2CEF"/>
    <w:rsid w:val="00B0214B"/>
    <w:rsid w:val="00B72090"/>
    <w:rsid w:val="00C607F0"/>
    <w:rsid w:val="00D85BF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132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580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2017-10-29T14:00:00Z</dcterms:created>
  <dcterms:modified xsi:type="dcterms:W3CDTF">2017-10-29T19:32:00Z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