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7069D" w14:textId="77777777" w:rsidR="00E7721B" w:rsidRDefault="00E7721B" w:rsidP="00E7721B">
      <w:pPr>
        <w:jc w:val="center"/>
        <w:rPr>
          <w:rFonts w:ascii="Open Sans" w:hAnsi="Open Sans" w:cs="Open Sans"/>
          <w:b/>
        </w:rPr>
      </w:pPr>
    </w:p>
    <w:p w14:paraId="162D2B08" w14:textId="77777777" w:rsidR="00457D40" w:rsidRPr="00915527" w:rsidRDefault="00457D40" w:rsidP="00457D40">
      <w:pPr>
        <w:ind w:right="-19"/>
        <w:jc w:val="center"/>
        <w:rPr>
          <w:rFonts w:ascii="Open Sans" w:hAnsi="Open Sans" w:cs="Open Sans"/>
          <w:sz w:val="22"/>
          <w:szCs w:val="22"/>
        </w:rPr>
      </w:pPr>
      <w:r w:rsidRPr="00915527">
        <w:rPr>
          <w:rFonts w:ascii="Open Sans" w:eastAsia="Arial" w:hAnsi="Open Sans" w:cs="Open Sans"/>
          <w:b/>
          <w:bCs/>
          <w:sz w:val="22"/>
          <w:szCs w:val="22"/>
        </w:rPr>
        <w:t>Case Law Activity</w:t>
      </w:r>
    </w:p>
    <w:p w14:paraId="5DD88EAC" w14:textId="77777777" w:rsidR="00457D40" w:rsidRPr="00915527" w:rsidRDefault="00457D40" w:rsidP="00457D40">
      <w:pPr>
        <w:spacing w:line="318" w:lineRule="exact"/>
        <w:rPr>
          <w:rFonts w:ascii="Open Sans" w:hAnsi="Open Sans" w:cs="Open Sans"/>
          <w:sz w:val="22"/>
          <w:szCs w:val="22"/>
        </w:rPr>
      </w:pPr>
    </w:p>
    <w:p w14:paraId="57E6423C" w14:textId="19BA1370" w:rsidR="00457D40" w:rsidRDefault="00457D40" w:rsidP="00457D40">
      <w:pPr>
        <w:rPr>
          <w:rFonts w:ascii="Open Sans" w:eastAsia="Arial" w:hAnsi="Open Sans" w:cs="Open Sans"/>
          <w:sz w:val="22"/>
          <w:szCs w:val="22"/>
        </w:rPr>
      </w:pPr>
      <w:r w:rsidRPr="00915527">
        <w:rPr>
          <w:rFonts w:ascii="Open Sans" w:eastAsia="Arial" w:hAnsi="Open Sans" w:cs="Open Sans"/>
          <w:sz w:val="22"/>
          <w:szCs w:val="22"/>
        </w:rPr>
        <w:t xml:space="preserve">Instructions: read the court decision </w:t>
      </w:r>
      <w:r w:rsidRPr="00915527">
        <w:rPr>
          <w:rFonts w:ascii="Open Sans" w:eastAsia="Arial" w:hAnsi="Open Sans" w:cs="Open Sans"/>
          <w:i/>
          <w:iCs/>
          <w:sz w:val="22"/>
          <w:szCs w:val="22"/>
        </w:rPr>
        <w:t>Turner v. Safely</w:t>
      </w:r>
      <w:r w:rsidRPr="00915527">
        <w:rPr>
          <w:rFonts w:ascii="Open Sans" w:eastAsia="Arial" w:hAnsi="Open Sans" w:cs="Open Sans"/>
          <w:sz w:val="22"/>
          <w:szCs w:val="22"/>
        </w:rPr>
        <w:t xml:space="preserve"> and answer the following questions.</w:t>
      </w:r>
    </w:p>
    <w:p w14:paraId="12885FA5" w14:textId="77777777" w:rsidR="00457D40" w:rsidRPr="00915527" w:rsidRDefault="00457D40" w:rsidP="00457D40">
      <w:pPr>
        <w:rPr>
          <w:rFonts w:ascii="Open Sans" w:hAnsi="Open Sans" w:cs="Open Sans"/>
          <w:sz w:val="22"/>
          <w:szCs w:val="22"/>
        </w:rPr>
      </w:pPr>
    </w:p>
    <w:p w14:paraId="3787EB43" w14:textId="77777777" w:rsidR="00457D40" w:rsidRPr="00915527" w:rsidRDefault="00457D40" w:rsidP="00457D40">
      <w:pPr>
        <w:spacing w:line="2" w:lineRule="exact"/>
        <w:rPr>
          <w:rFonts w:ascii="Open Sans" w:hAnsi="Open Sans" w:cs="Open Sans"/>
          <w:sz w:val="22"/>
          <w:szCs w:val="22"/>
        </w:rPr>
      </w:pPr>
    </w:p>
    <w:p w14:paraId="74593FA8" w14:textId="29F9DB5A" w:rsidR="00457D40" w:rsidRDefault="00457D40" w:rsidP="00457D40">
      <w:pPr>
        <w:rPr>
          <w:rFonts w:ascii="Open Sans" w:eastAsia="Arial" w:hAnsi="Open Sans" w:cs="Open Sans"/>
          <w:b/>
          <w:bCs/>
          <w:sz w:val="22"/>
          <w:szCs w:val="22"/>
        </w:rPr>
      </w:pPr>
      <w:r w:rsidRPr="00915527">
        <w:rPr>
          <w:rFonts w:ascii="Open Sans" w:eastAsia="Arial" w:hAnsi="Open Sans" w:cs="Open Sans"/>
          <w:b/>
          <w:bCs/>
          <w:sz w:val="22"/>
          <w:szCs w:val="22"/>
        </w:rPr>
        <w:t>Which two regulations were challenged by this case?</w:t>
      </w:r>
    </w:p>
    <w:p w14:paraId="7160DDE4" w14:textId="77777777" w:rsidR="00457D40" w:rsidRPr="00915527" w:rsidRDefault="00457D40" w:rsidP="00457D40">
      <w:pPr>
        <w:rPr>
          <w:rFonts w:ascii="Open Sans" w:hAnsi="Open Sans" w:cs="Open Sans"/>
          <w:sz w:val="22"/>
          <w:szCs w:val="22"/>
        </w:rPr>
      </w:pPr>
    </w:p>
    <w:p w14:paraId="1EEBF377" w14:textId="441BEE3A" w:rsidR="00457D40" w:rsidRDefault="00457D40" w:rsidP="00457D40">
      <w:pPr>
        <w:spacing w:line="236" w:lineRule="auto"/>
        <w:ind w:left="720"/>
        <w:rPr>
          <w:rFonts w:ascii="Open Sans" w:eastAsia="Arial" w:hAnsi="Open Sans" w:cs="Open Sans"/>
          <w:i/>
          <w:iCs/>
          <w:sz w:val="22"/>
          <w:szCs w:val="22"/>
        </w:rPr>
      </w:pPr>
      <w:r w:rsidRPr="00915527">
        <w:rPr>
          <w:rFonts w:ascii="Open Sans" w:eastAsia="Arial" w:hAnsi="Open Sans" w:cs="Open Sans"/>
          <w:i/>
          <w:iCs/>
          <w:sz w:val="22"/>
          <w:szCs w:val="22"/>
        </w:rPr>
        <w:t>1.</w:t>
      </w:r>
    </w:p>
    <w:p w14:paraId="7E8EEED9" w14:textId="1559E3A1" w:rsidR="00457D40" w:rsidRDefault="00457D40" w:rsidP="00457D40">
      <w:pPr>
        <w:spacing w:line="236" w:lineRule="auto"/>
        <w:ind w:left="720"/>
        <w:rPr>
          <w:rFonts w:ascii="Open Sans" w:eastAsia="Arial" w:hAnsi="Open Sans" w:cs="Open Sans"/>
          <w:i/>
          <w:iCs/>
          <w:sz w:val="22"/>
          <w:szCs w:val="22"/>
        </w:rPr>
      </w:pPr>
    </w:p>
    <w:p w14:paraId="347E4319" w14:textId="77777777" w:rsidR="00457D40" w:rsidRPr="00915527" w:rsidRDefault="00457D40" w:rsidP="00457D40">
      <w:pPr>
        <w:spacing w:line="236" w:lineRule="auto"/>
        <w:ind w:left="720"/>
        <w:rPr>
          <w:rFonts w:ascii="Open Sans" w:hAnsi="Open Sans" w:cs="Open Sans"/>
          <w:sz w:val="22"/>
          <w:szCs w:val="22"/>
        </w:rPr>
      </w:pPr>
    </w:p>
    <w:p w14:paraId="5CE7D134" w14:textId="77777777" w:rsidR="00457D40" w:rsidRPr="00915527" w:rsidRDefault="00457D40" w:rsidP="00457D40">
      <w:pPr>
        <w:spacing w:line="276" w:lineRule="exact"/>
        <w:rPr>
          <w:rFonts w:ascii="Open Sans" w:hAnsi="Open Sans" w:cs="Open Sans"/>
          <w:sz w:val="22"/>
          <w:szCs w:val="22"/>
        </w:rPr>
      </w:pPr>
    </w:p>
    <w:p w14:paraId="4451A1D7" w14:textId="77777777" w:rsidR="00457D40" w:rsidRPr="00915527" w:rsidRDefault="00457D40" w:rsidP="00457D40">
      <w:pPr>
        <w:ind w:left="720"/>
        <w:rPr>
          <w:rFonts w:ascii="Open Sans" w:hAnsi="Open Sans" w:cs="Open Sans"/>
          <w:sz w:val="22"/>
          <w:szCs w:val="22"/>
        </w:rPr>
      </w:pPr>
      <w:r w:rsidRPr="00915527">
        <w:rPr>
          <w:rFonts w:ascii="Open Sans" w:eastAsia="Arial" w:hAnsi="Open Sans" w:cs="Open Sans"/>
          <w:i/>
          <w:iCs/>
          <w:sz w:val="22"/>
          <w:szCs w:val="22"/>
        </w:rPr>
        <w:t>2.</w:t>
      </w:r>
    </w:p>
    <w:p w14:paraId="0ABA88CE" w14:textId="7AACFB9B" w:rsidR="00457D40" w:rsidRDefault="00457D40" w:rsidP="00457D40">
      <w:pPr>
        <w:spacing w:line="280" w:lineRule="exact"/>
        <w:rPr>
          <w:rFonts w:ascii="Open Sans" w:hAnsi="Open Sans" w:cs="Open Sans"/>
          <w:sz w:val="22"/>
          <w:szCs w:val="22"/>
        </w:rPr>
      </w:pPr>
    </w:p>
    <w:p w14:paraId="593D55E1" w14:textId="70AD4D2B" w:rsidR="00457D40" w:rsidRDefault="00457D40" w:rsidP="00457D40">
      <w:pPr>
        <w:spacing w:line="280" w:lineRule="exact"/>
        <w:rPr>
          <w:rFonts w:ascii="Open Sans" w:hAnsi="Open Sans" w:cs="Open Sans"/>
          <w:sz w:val="22"/>
          <w:szCs w:val="22"/>
        </w:rPr>
      </w:pPr>
    </w:p>
    <w:p w14:paraId="43764CED" w14:textId="77777777" w:rsidR="00457D40" w:rsidRPr="00915527" w:rsidRDefault="00457D40" w:rsidP="00457D40">
      <w:pPr>
        <w:spacing w:line="280" w:lineRule="exact"/>
        <w:rPr>
          <w:rFonts w:ascii="Open Sans" w:hAnsi="Open Sans" w:cs="Open Sans"/>
          <w:sz w:val="22"/>
          <w:szCs w:val="22"/>
        </w:rPr>
      </w:pPr>
    </w:p>
    <w:p w14:paraId="311EF631" w14:textId="3241FE36" w:rsidR="00457D40" w:rsidRDefault="00457D40" w:rsidP="00457D40">
      <w:pPr>
        <w:rPr>
          <w:rFonts w:ascii="Open Sans" w:eastAsia="Arial" w:hAnsi="Open Sans" w:cs="Open Sans"/>
          <w:b/>
          <w:bCs/>
          <w:sz w:val="22"/>
          <w:szCs w:val="22"/>
        </w:rPr>
      </w:pPr>
      <w:r w:rsidRPr="00915527">
        <w:rPr>
          <w:rFonts w:ascii="Open Sans" w:eastAsia="Arial" w:hAnsi="Open Sans" w:cs="Open Sans"/>
          <w:b/>
          <w:bCs/>
          <w:sz w:val="22"/>
          <w:szCs w:val="22"/>
        </w:rPr>
        <w:t>What are the two main issues?</w:t>
      </w:r>
    </w:p>
    <w:p w14:paraId="28C22BB2" w14:textId="7094665D" w:rsidR="00457D40" w:rsidRDefault="00457D40" w:rsidP="00457D40">
      <w:pPr>
        <w:rPr>
          <w:rFonts w:ascii="Open Sans" w:eastAsia="Arial" w:hAnsi="Open Sans" w:cs="Open Sans"/>
          <w:b/>
          <w:bCs/>
          <w:sz w:val="22"/>
          <w:szCs w:val="22"/>
        </w:rPr>
      </w:pPr>
    </w:p>
    <w:p w14:paraId="08280449" w14:textId="77777777" w:rsidR="00457D40" w:rsidRPr="00915527" w:rsidRDefault="00457D40" w:rsidP="00457D40">
      <w:pPr>
        <w:rPr>
          <w:rFonts w:ascii="Open Sans" w:hAnsi="Open Sans" w:cs="Open Sans"/>
          <w:sz w:val="22"/>
          <w:szCs w:val="22"/>
        </w:rPr>
      </w:pPr>
    </w:p>
    <w:p w14:paraId="0BD787DA" w14:textId="77777777" w:rsidR="00457D40" w:rsidRPr="00915527" w:rsidRDefault="00457D40" w:rsidP="00457D40">
      <w:pPr>
        <w:spacing w:line="236" w:lineRule="auto"/>
        <w:ind w:left="720"/>
        <w:rPr>
          <w:rFonts w:ascii="Open Sans" w:hAnsi="Open Sans" w:cs="Open Sans"/>
          <w:sz w:val="22"/>
          <w:szCs w:val="22"/>
        </w:rPr>
      </w:pPr>
      <w:r w:rsidRPr="00915527">
        <w:rPr>
          <w:rFonts w:ascii="Open Sans" w:eastAsia="Arial" w:hAnsi="Open Sans" w:cs="Open Sans"/>
          <w:i/>
          <w:iCs/>
          <w:sz w:val="22"/>
          <w:szCs w:val="22"/>
        </w:rPr>
        <w:t>1.</w:t>
      </w:r>
    </w:p>
    <w:p w14:paraId="668365B3" w14:textId="615AE82F" w:rsidR="00457D40" w:rsidRDefault="00457D40" w:rsidP="00457D40">
      <w:pPr>
        <w:spacing w:line="277" w:lineRule="exact"/>
        <w:rPr>
          <w:rFonts w:ascii="Open Sans" w:hAnsi="Open Sans" w:cs="Open Sans"/>
          <w:sz w:val="22"/>
          <w:szCs w:val="22"/>
        </w:rPr>
      </w:pPr>
    </w:p>
    <w:p w14:paraId="778A4915" w14:textId="6C040890" w:rsidR="00457D40" w:rsidRDefault="00457D40" w:rsidP="00457D40">
      <w:pPr>
        <w:spacing w:line="277" w:lineRule="exact"/>
        <w:rPr>
          <w:rFonts w:ascii="Open Sans" w:hAnsi="Open Sans" w:cs="Open Sans"/>
          <w:sz w:val="22"/>
          <w:szCs w:val="22"/>
        </w:rPr>
      </w:pPr>
    </w:p>
    <w:p w14:paraId="71C960F0" w14:textId="77777777" w:rsidR="00457D40" w:rsidRPr="00915527" w:rsidRDefault="00457D40" w:rsidP="00457D40">
      <w:pPr>
        <w:spacing w:line="277" w:lineRule="exact"/>
        <w:rPr>
          <w:rFonts w:ascii="Open Sans" w:hAnsi="Open Sans" w:cs="Open Sans"/>
          <w:sz w:val="22"/>
          <w:szCs w:val="22"/>
        </w:rPr>
      </w:pPr>
    </w:p>
    <w:p w14:paraId="59E16402" w14:textId="77777777" w:rsidR="00457D40" w:rsidRPr="00915527" w:rsidRDefault="00457D40" w:rsidP="00457D40">
      <w:pPr>
        <w:ind w:left="720"/>
        <w:rPr>
          <w:rFonts w:ascii="Open Sans" w:hAnsi="Open Sans" w:cs="Open Sans"/>
          <w:sz w:val="22"/>
          <w:szCs w:val="22"/>
        </w:rPr>
      </w:pPr>
      <w:r w:rsidRPr="00915527">
        <w:rPr>
          <w:rFonts w:ascii="Open Sans" w:eastAsia="Arial" w:hAnsi="Open Sans" w:cs="Open Sans"/>
          <w:i/>
          <w:iCs/>
          <w:sz w:val="22"/>
          <w:szCs w:val="22"/>
        </w:rPr>
        <w:t>2.</w:t>
      </w:r>
    </w:p>
    <w:p w14:paraId="36C694B7" w14:textId="77777777" w:rsidR="00457D40" w:rsidRPr="00915527" w:rsidRDefault="00457D40" w:rsidP="00457D40">
      <w:pPr>
        <w:spacing w:line="200" w:lineRule="exact"/>
        <w:rPr>
          <w:rFonts w:ascii="Open Sans" w:hAnsi="Open Sans" w:cs="Open Sans"/>
          <w:sz w:val="22"/>
          <w:szCs w:val="22"/>
        </w:rPr>
      </w:pPr>
    </w:p>
    <w:p w14:paraId="7B441136" w14:textId="77777777" w:rsidR="00457D40" w:rsidRPr="00915527" w:rsidRDefault="00457D40" w:rsidP="00457D40">
      <w:pPr>
        <w:spacing w:line="356" w:lineRule="exact"/>
        <w:rPr>
          <w:rFonts w:ascii="Open Sans" w:hAnsi="Open Sans" w:cs="Open Sans"/>
          <w:sz w:val="22"/>
          <w:szCs w:val="22"/>
        </w:rPr>
      </w:pPr>
    </w:p>
    <w:p w14:paraId="7D55318F" w14:textId="4E17EEE4" w:rsidR="00457D40" w:rsidRDefault="00457D40" w:rsidP="00457D40">
      <w:pPr>
        <w:rPr>
          <w:rFonts w:ascii="Open Sans" w:eastAsia="Arial" w:hAnsi="Open Sans" w:cs="Open Sans"/>
          <w:b/>
          <w:bCs/>
          <w:sz w:val="22"/>
          <w:szCs w:val="22"/>
        </w:rPr>
      </w:pPr>
      <w:r w:rsidRPr="00915527">
        <w:rPr>
          <w:rFonts w:ascii="Open Sans" w:eastAsia="Arial" w:hAnsi="Open Sans" w:cs="Open Sans"/>
          <w:b/>
          <w:bCs/>
          <w:sz w:val="22"/>
          <w:szCs w:val="22"/>
        </w:rPr>
        <w:t>What was the court’s decision?</w:t>
      </w:r>
    </w:p>
    <w:p w14:paraId="07348E4D" w14:textId="4E9683FA" w:rsidR="00457D40" w:rsidRDefault="00457D40" w:rsidP="00457D40">
      <w:pPr>
        <w:rPr>
          <w:rFonts w:ascii="Open Sans" w:eastAsia="Arial" w:hAnsi="Open Sans" w:cs="Open Sans"/>
          <w:b/>
          <w:bCs/>
          <w:sz w:val="22"/>
          <w:szCs w:val="22"/>
        </w:rPr>
      </w:pPr>
    </w:p>
    <w:p w14:paraId="7F51FB96" w14:textId="39575C4B" w:rsidR="00457D40" w:rsidRDefault="00457D40" w:rsidP="00457D40">
      <w:pPr>
        <w:rPr>
          <w:rFonts w:ascii="Open Sans" w:eastAsia="Arial" w:hAnsi="Open Sans" w:cs="Open Sans"/>
          <w:b/>
          <w:bCs/>
          <w:sz w:val="22"/>
          <w:szCs w:val="22"/>
        </w:rPr>
      </w:pPr>
    </w:p>
    <w:p w14:paraId="677C7A17" w14:textId="1C2D0FA1" w:rsidR="00457D40" w:rsidRDefault="00457D40" w:rsidP="00457D40">
      <w:pPr>
        <w:rPr>
          <w:rFonts w:ascii="Open Sans" w:eastAsia="Arial" w:hAnsi="Open Sans" w:cs="Open Sans"/>
          <w:b/>
          <w:bCs/>
          <w:sz w:val="22"/>
          <w:szCs w:val="22"/>
        </w:rPr>
      </w:pPr>
    </w:p>
    <w:p w14:paraId="07BD56B4" w14:textId="77777777" w:rsidR="00457D40" w:rsidRPr="00915527" w:rsidRDefault="00457D40" w:rsidP="00457D40">
      <w:pPr>
        <w:rPr>
          <w:rFonts w:ascii="Open Sans" w:hAnsi="Open Sans" w:cs="Open Sans"/>
          <w:sz w:val="22"/>
          <w:szCs w:val="22"/>
        </w:rPr>
      </w:pPr>
      <w:bookmarkStart w:id="0" w:name="_GoBack"/>
      <w:bookmarkEnd w:id="0"/>
    </w:p>
    <w:p w14:paraId="485B3F59" w14:textId="77777777" w:rsidR="00457D40" w:rsidRPr="00915527" w:rsidRDefault="00457D40" w:rsidP="00457D40">
      <w:pPr>
        <w:spacing w:line="200" w:lineRule="exact"/>
        <w:rPr>
          <w:rFonts w:ascii="Open Sans" w:hAnsi="Open Sans" w:cs="Open Sans"/>
          <w:sz w:val="22"/>
          <w:szCs w:val="22"/>
        </w:rPr>
      </w:pPr>
    </w:p>
    <w:p w14:paraId="6F9A11AB" w14:textId="77777777" w:rsidR="00457D40" w:rsidRPr="00915527" w:rsidRDefault="00457D40" w:rsidP="00457D40">
      <w:pPr>
        <w:spacing w:line="200" w:lineRule="exact"/>
        <w:rPr>
          <w:rFonts w:ascii="Open Sans" w:hAnsi="Open Sans" w:cs="Open Sans"/>
          <w:sz w:val="22"/>
          <w:szCs w:val="22"/>
        </w:rPr>
      </w:pPr>
    </w:p>
    <w:p w14:paraId="04A4D33F" w14:textId="77777777" w:rsidR="00457D40" w:rsidRPr="00915527" w:rsidRDefault="00457D40" w:rsidP="00457D40">
      <w:pPr>
        <w:spacing w:line="200" w:lineRule="exact"/>
        <w:rPr>
          <w:rFonts w:ascii="Open Sans" w:hAnsi="Open Sans" w:cs="Open Sans"/>
          <w:sz w:val="22"/>
          <w:szCs w:val="22"/>
        </w:rPr>
      </w:pPr>
    </w:p>
    <w:p w14:paraId="4248D0C2" w14:textId="77777777" w:rsidR="00457D40" w:rsidRPr="00915527" w:rsidRDefault="00457D40" w:rsidP="00457D40">
      <w:pPr>
        <w:spacing w:line="200" w:lineRule="exact"/>
        <w:rPr>
          <w:rFonts w:ascii="Open Sans" w:hAnsi="Open Sans" w:cs="Open Sans"/>
          <w:sz w:val="22"/>
          <w:szCs w:val="22"/>
        </w:rPr>
      </w:pPr>
    </w:p>
    <w:p w14:paraId="7E7D7724" w14:textId="77777777" w:rsidR="00457D40" w:rsidRPr="00915527" w:rsidRDefault="00457D40" w:rsidP="00457D40">
      <w:pPr>
        <w:spacing w:line="304" w:lineRule="exact"/>
        <w:rPr>
          <w:rFonts w:ascii="Open Sans" w:hAnsi="Open Sans" w:cs="Open Sans"/>
          <w:sz w:val="22"/>
          <w:szCs w:val="22"/>
        </w:rPr>
      </w:pPr>
    </w:p>
    <w:p w14:paraId="2E50AA06" w14:textId="77777777" w:rsidR="00457D40" w:rsidRPr="00915527" w:rsidRDefault="00457D40" w:rsidP="00457D40">
      <w:pPr>
        <w:rPr>
          <w:rFonts w:ascii="Open Sans" w:hAnsi="Open Sans" w:cs="Open Sans"/>
          <w:sz w:val="22"/>
          <w:szCs w:val="22"/>
        </w:rPr>
      </w:pPr>
      <w:r w:rsidRPr="00915527">
        <w:rPr>
          <w:rFonts w:ascii="Open Sans" w:eastAsia="Arial" w:hAnsi="Open Sans" w:cs="Open Sans"/>
          <w:b/>
          <w:bCs/>
          <w:sz w:val="22"/>
          <w:szCs w:val="22"/>
        </w:rPr>
        <w:t>What factors can be considered in making the reasonableness determination?</w:t>
      </w:r>
    </w:p>
    <w:p w14:paraId="2D6FD118" w14:textId="77777777" w:rsidR="00E7721B" w:rsidRPr="00E7721B" w:rsidRDefault="00E7721B" w:rsidP="00E7721B">
      <w:pPr>
        <w:jc w:val="center"/>
        <w:rPr>
          <w:rFonts w:ascii="Open Sans" w:hAnsi="Open Sans" w:cs="Open Sans"/>
          <w:b/>
        </w:rPr>
      </w:pPr>
    </w:p>
    <w:sectPr w:rsidR="00E7721B" w:rsidRPr="00E7721B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684C9" w14:textId="77777777" w:rsidR="005F078A" w:rsidRDefault="005F078A" w:rsidP="00E7721B">
      <w:r>
        <w:separator/>
      </w:r>
    </w:p>
  </w:endnote>
  <w:endnote w:type="continuationSeparator" w:id="0">
    <w:p w14:paraId="1AC2C4E0" w14:textId="77777777" w:rsidR="005F078A" w:rsidRDefault="005F078A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18FFF355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078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078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926AA" w14:textId="77777777" w:rsidR="005F078A" w:rsidRDefault="005F078A" w:rsidP="00E7721B">
      <w:r>
        <w:separator/>
      </w:r>
    </w:p>
  </w:footnote>
  <w:footnote w:type="continuationSeparator" w:id="0">
    <w:p w14:paraId="3E3C6D91" w14:textId="77777777" w:rsidR="005F078A" w:rsidRDefault="005F078A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381146"/>
    <w:rsid w:val="003D49FF"/>
    <w:rsid w:val="00457D40"/>
    <w:rsid w:val="004620A6"/>
    <w:rsid w:val="00475405"/>
    <w:rsid w:val="004C7226"/>
    <w:rsid w:val="005002BA"/>
    <w:rsid w:val="0053407E"/>
    <w:rsid w:val="005F078A"/>
    <w:rsid w:val="00644384"/>
    <w:rsid w:val="00845A5D"/>
    <w:rsid w:val="0096469E"/>
    <w:rsid w:val="00AD2CEF"/>
    <w:rsid w:val="00B0214B"/>
    <w:rsid w:val="00D371C7"/>
    <w:rsid w:val="00D6738D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7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2</cp:revision>
  <cp:lastPrinted>2017-07-12T15:24:00Z</cp:lastPrinted>
  <dcterms:created xsi:type="dcterms:W3CDTF">2017-08-04T14:45:00Z</dcterms:created>
  <dcterms:modified xsi:type="dcterms:W3CDTF">2017-08-04T14:45:00Z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