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937" w:rsidRPr="00844937" w:rsidRDefault="00844937" w:rsidP="00844937">
      <w:pPr>
        <w:jc w:val="center"/>
        <w:rPr>
          <w:rFonts w:ascii="Open Sans" w:hAnsi="Open Sans" w:cs="Open Sans"/>
          <w:sz w:val="24"/>
          <w:szCs w:val="24"/>
        </w:rPr>
      </w:pPr>
      <w:bookmarkStart w:id="0" w:name="_GoBack"/>
      <w:r w:rsidRPr="00844937">
        <w:rPr>
          <w:rFonts w:ascii="Open Sans" w:eastAsia="Arial" w:hAnsi="Open Sans" w:cs="Open Sans"/>
          <w:b/>
          <w:bCs/>
          <w:sz w:val="24"/>
          <w:szCs w:val="24"/>
        </w:rPr>
        <w:t>Civil Law in Security Services Key Terms</w:t>
      </w:r>
    </w:p>
    <w:bookmarkEnd w:id="0"/>
    <w:p w:rsidR="00844937" w:rsidRPr="00844937" w:rsidRDefault="00844937" w:rsidP="00844937">
      <w:pPr>
        <w:spacing w:line="332" w:lineRule="exact"/>
        <w:rPr>
          <w:rFonts w:ascii="Open Sans" w:hAnsi="Open Sans" w:cs="Open Sans"/>
          <w:sz w:val="24"/>
          <w:szCs w:val="24"/>
        </w:rPr>
      </w:pPr>
    </w:p>
    <w:p w:rsidR="00844937" w:rsidRPr="00844937" w:rsidRDefault="00844937" w:rsidP="00844937">
      <w:pPr>
        <w:spacing w:line="235" w:lineRule="auto"/>
        <w:ind w:left="560" w:right="60" w:hanging="503"/>
        <w:rPr>
          <w:rFonts w:ascii="Open Sans" w:hAnsi="Open Sans" w:cs="Open Sans"/>
          <w:sz w:val="24"/>
          <w:szCs w:val="24"/>
        </w:rPr>
      </w:pPr>
      <w:r w:rsidRPr="00844937">
        <w:rPr>
          <w:rFonts w:ascii="Open Sans" w:eastAsia="Arial" w:hAnsi="Open Sans" w:cs="Open Sans"/>
          <w:b/>
          <w:bCs/>
          <w:sz w:val="24"/>
          <w:szCs w:val="24"/>
        </w:rPr>
        <w:t xml:space="preserve">Civil Liability </w:t>
      </w:r>
      <w:r w:rsidRPr="00844937">
        <w:rPr>
          <w:rFonts w:ascii="Open Sans" w:eastAsia="Arial" w:hAnsi="Open Sans" w:cs="Open Sans"/>
          <w:sz w:val="24"/>
          <w:szCs w:val="24"/>
        </w:rPr>
        <w:t>–</w:t>
      </w:r>
      <w:r w:rsidRPr="00844937">
        <w:rPr>
          <w:rFonts w:ascii="Open Sans" w:eastAsia="Arial" w:hAnsi="Open Sans" w:cs="Open Sans"/>
          <w:b/>
          <w:bCs/>
          <w:sz w:val="24"/>
          <w:szCs w:val="24"/>
        </w:rPr>
        <w:t xml:space="preserve"> </w:t>
      </w:r>
      <w:r w:rsidRPr="00844937">
        <w:rPr>
          <w:rFonts w:ascii="Open Sans" w:eastAsia="Arial" w:hAnsi="Open Sans" w:cs="Open Sans"/>
          <w:sz w:val="24"/>
          <w:szCs w:val="24"/>
        </w:rPr>
        <w:t>potential responsibility for payment of damages or other court-enforcement</w:t>
      </w:r>
      <w:r w:rsidRPr="00844937">
        <w:rPr>
          <w:rFonts w:ascii="Open Sans" w:eastAsia="Arial" w:hAnsi="Open Sans" w:cs="Open Sans"/>
          <w:b/>
          <w:bCs/>
          <w:sz w:val="24"/>
          <w:szCs w:val="24"/>
        </w:rPr>
        <w:t xml:space="preserve"> </w:t>
      </w:r>
      <w:r w:rsidRPr="00844937">
        <w:rPr>
          <w:rFonts w:ascii="Open Sans" w:eastAsia="Arial" w:hAnsi="Open Sans" w:cs="Open Sans"/>
          <w:sz w:val="24"/>
          <w:szCs w:val="24"/>
        </w:rPr>
        <w:t>in a lawsuit, as distinguished from criminal liability, which means “open to punishment for a crime”</w:t>
      </w:r>
    </w:p>
    <w:p w:rsidR="00844937" w:rsidRPr="00844937" w:rsidRDefault="00844937" w:rsidP="00844937">
      <w:pPr>
        <w:spacing w:line="134" w:lineRule="exact"/>
        <w:rPr>
          <w:rFonts w:ascii="Open Sans" w:hAnsi="Open Sans" w:cs="Open Sans"/>
          <w:sz w:val="24"/>
          <w:szCs w:val="24"/>
        </w:rPr>
      </w:pPr>
    </w:p>
    <w:p w:rsidR="00844937" w:rsidRPr="00844937" w:rsidRDefault="00844937" w:rsidP="00844937">
      <w:pPr>
        <w:spacing w:line="333" w:lineRule="auto"/>
        <w:ind w:left="60" w:right="1100"/>
        <w:rPr>
          <w:rFonts w:ascii="Open Sans" w:hAnsi="Open Sans" w:cs="Open Sans"/>
          <w:sz w:val="24"/>
          <w:szCs w:val="24"/>
        </w:rPr>
      </w:pPr>
      <w:r w:rsidRPr="00844937">
        <w:rPr>
          <w:rFonts w:ascii="Open Sans" w:eastAsia="Arial" w:hAnsi="Open Sans" w:cs="Open Sans"/>
          <w:b/>
          <w:bCs/>
          <w:sz w:val="24"/>
          <w:szCs w:val="24"/>
        </w:rPr>
        <w:t xml:space="preserve">Tort </w:t>
      </w:r>
      <w:r w:rsidRPr="00844937">
        <w:rPr>
          <w:rFonts w:ascii="Open Sans" w:eastAsia="Arial" w:hAnsi="Open Sans" w:cs="Open Sans"/>
          <w:sz w:val="24"/>
          <w:szCs w:val="24"/>
        </w:rPr>
        <w:t>–</w:t>
      </w:r>
      <w:r w:rsidRPr="00844937">
        <w:rPr>
          <w:rFonts w:ascii="Open Sans" w:eastAsia="Arial" w:hAnsi="Open Sans" w:cs="Open Sans"/>
          <w:b/>
          <w:bCs/>
          <w:sz w:val="24"/>
          <w:szCs w:val="24"/>
        </w:rPr>
        <w:t xml:space="preserve"> </w:t>
      </w:r>
      <w:r w:rsidRPr="00844937">
        <w:rPr>
          <w:rFonts w:ascii="Open Sans" w:eastAsia="Arial" w:hAnsi="Open Sans" w:cs="Open Sans"/>
          <w:sz w:val="24"/>
          <w:szCs w:val="24"/>
        </w:rPr>
        <w:t>a civil wrong for which a private party may sue the tort feasor for restitution</w:t>
      </w:r>
      <w:r w:rsidRPr="00844937">
        <w:rPr>
          <w:rFonts w:ascii="Open Sans" w:eastAsia="Arial" w:hAnsi="Open Sans" w:cs="Open Sans"/>
          <w:b/>
          <w:bCs/>
          <w:sz w:val="24"/>
          <w:szCs w:val="24"/>
        </w:rPr>
        <w:t xml:space="preserve"> Tort Feasor </w:t>
      </w:r>
      <w:r w:rsidRPr="00844937">
        <w:rPr>
          <w:rFonts w:ascii="Open Sans" w:eastAsia="Arial" w:hAnsi="Open Sans" w:cs="Open Sans"/>
          <w:sz w:val="24"/>
          <w:szCs w:val="24"/>
        </w:rPr>
        <w:t>–</w:t>
      </w:r>
      <w:r w:rsidRPr="00844937">
        <w:rPr>
          <w:rFonts w:ascii="Open Sans" w:eastAsia="Arial" w:hAnsi="Open Sans" w:cs="Open Sans"/>
          <w:b/>
          <w:bCs/>
          <w:sz w:val="24"/>
          <w:szCs w:val="24"/>
        </w:rPr>
        <w:t xml:space="preserve"> </w:t>
      </w:r>
      <w:r w:rsidRPr="00844937">
        <w:rPr>
          <w:rFonts w:ascii="Open Sans" w:eastAsia="Arial" w:hAnsi="Open Sans" w:cs="Open Sans"/>
          <w:sz w:val="24"/>
          <w:szCs w:val="24"/>
        </w:rPr>
        <w:t>an individual who commits a tort</w:t>
      </w:r>
    </w:p>
    <w:p w:rsidR="00844937" w:rsidRPr="00844937" w:rsidRDefault="00844937" w:rsidP="00844937">
      <w:pPr>
        <w:spacing w:line="11" w:lineRule="exact"/>
        <w:rPr>
          <w:rFonts w:ascii="Open Sans" w:hAnsi="Open Sans" w:cs="Open Sans"/>
          <w:sz w:val="24"/>
          <w:szCs w:val="24"/>
        </w:rPr>
      </w:pPr>
    </w:p>
    <w:p w:rsidR="00844937" w:rsidRPr="00844937" w:rsidRDefault="00844937" w:rsidP="00844937">
      <w:pPr>
        <w:ind w:left="60"/>
        <w:rPr>
          <w:rFonts w:ascii="Open Sans" w:hAnsi="Open Sans" w:cs="Open Sans"/>
          <w:sz w:val="24"/>
          <w:szCs w:val="24"/>
        </w:rPr>
      </w:pPr>
      <w:r w:rsidRPr="00844937">
        <w:rPr>
          <w:rFonts w:ascii="Open Sans" w:eastAsia="Arial" w:hAnsi="Open Sans" w:cs="Open Sans"/>
          <w:b/>
          <w:bCs/>
          <w:sz w:val="24"/>
          <w:szCs w:val="24"/>
        </w:rPr>
        <w:t xml:space="preserve">Duty </w:t>
      </w:r>
      <w:r w:rsidRPr="00844937">
        <w:rPr>
          <w:rFonts w:ascii="Open Sans" w:eastAsia="Arial" w:hAnsi="Open Sans" w:cs="Open Sans"/>
          <w:sz w:val="24"/>
          <w:szCs w:val="24"/>
        </w:rPr>
        <w:t>– the obligation not to injure another person or damage another person’s property</w:t>
      </w:r>
    </w:p>
    <w:p w:rsidR="00844937" w:rsidRPr="00844937" w:rsidRDefault="00844937" w:rsidP="00844937">
      <w:pPr>
        <w:spacing w:line="131" w:lineRule="exact"/>
        <w:rPr>
          <w:rFonts w:ascii="Open Sans" w:hAnsi="Open Sans" w:cs="Open Sans"/>
          <w:sz w:val="24"/>
          <w:szCs w:val="24"/>
        </w:rPr>
      </w:pPr>
    </w:p>
    <w:p w:rsidR="00844937" w:rsidRPr="00844937" w:rsidRDefault="00844937" w:rsidP="00844937">
      <w:pPr>
        <w:spacing w:line="232" w:lineRule="auto"/>
        <w:ind w:left="560" w:right="120" w:hanging="503"/>
        <w:rPr>
          <w:rFonts w:ascii="Open Sans" w:hAnsi="Open Sans" w:cs="Open Sans"/>
          <w:sz w:val="24"/>
          <w:szCs w:val="24"/>
        </w:rPr>
      </w:pPr>
      <w:r w:rsidRPr="00844937">
        <w:rPr>
          <w:rFonts w:ascii="Open Sans" w:eastAsia="Arial" w:hAnsi="Open Sans" w:cs="Open Sans"/>
          <w:b/>
          <w:bCs/>
          <w:sz w:val="24"/>
          <w:szCs w:val="24"/>
        </w:rPr>
        <w:t xml:space="preserve">Wrongful Death </w:t>
      </w:r>
      <w:r w:rsidRPr="00844937">
        <w:rPr>
          <w:rFonts w:ascii="Open Sans" w:eastAsia="Arial" w:hAnsi="Open Sans" w:cs="Open Sans"/>
          <w:sz w:val="24"/>
          <w:szCs w:val="24"/>
        </w:rPr>
        <w:t>–</w:t>
      </w:r>
      <w:r w:rsidRPr="00844937">
        <w:rPr>
          <w:rFonts w:ascii="Open Sans" w:eastAsia="Arial" w:hAnsi="Open Sans" w:cs="Open Sans"/>
          <w:b/>
          <w:bCs/>
          <w:sz w:val="24"/>
          <w:szCs w:val="24"/>
        </w:rPr>
        <w:t xml:space="preserve"> </w:t>
      </w:r>
      <w:r w:rsidRPr="00844937">
        <w:rPr>
          <w:rFonts w:ascii="Open Sans" w:eastAsia="Arial" w:hAnsi="Open Sans" w:cs="Open Sans"/>
          <w:sz w:val="24"/>
          <w:szCs w:val="24"/>
        </w:rPr>
        <w:t>a civil court action in which it is alleged that the tort feasor, by his or her</w:t>
      </w:r>
      <w:r w:rsidRPr="00844937">
        <w:rPr>
          <w:rFonts w:ascii="Open Sans" w:eastAsia="Arial" w:hAnsi="Open Sans" w:cs="Open Sans"/>
          <w:b/>
          <w:bCs/>
          <w:sz w:val="24"/>
          <w:szCs w:val="24"/>
        </w:rPr>
        <w:t xml:space="preserve"> </w:t>
      </w:r>
      <w:r w:rsidRPr="00844937">
        <w:rPr>
          <w:rFonts w:ascii="Open Sans" w:eastAsia="Arial" w:hAnsi="Open Sans" w:cs="Open Sans"/>
          <w:sz w:val="24"/>
          <w:szCs w:val="24"/>
        </w:rPr>
        <w:t>actions, caused the death of a person</w:t>
      </w:r>
    </w:p>
    <w:p w:rsidR="00844937" w:rsidRPr="00844937" w:rsidRDefault="00844937" w:rsidP="00844937">
      <w:pPr>
        <w:spacing w:line="132" w:lineRule="exact"/>
        <w:rPr>
          <w:rFonts w:ascii="Open Sans" w:hAnsi="Open Sans" w:cs="Open Sans"/>
          <w:sz w:val="24"/>
          <w:szCs w:val="24"/>
        </w:rPr>
      </w:pPr>
    </w:p>
    <w:p w:rsidR="00844937" w:rsidRPr="00844937" w:rsidRDefault="00844937" w:rsidP="00844937">
      <w:pPr>
        <w:spacing w:line="232" w:lineRule="auto"/>
        <w:ind w:left="560" w:right="280" w:hanging="503"/>
        <w:rPr>
          <w:rFonts w:ascii="Open Sans" w:hAnsi="Open Sans" w:cs="Open Sans"/>
          <w:sz w:val="24"/>
          <w:szCs w:val="24"/>
        </w:rPr>
      </w:pPr>
      <w:r w:rsidRPr="00844937">
        <w:rPr>
          <w:rFonts w:ascii="Open Sans" w:eastAsia="Arial" w:hAnsi="Open Sans" w:cs="Open Sans"/>
          <w:b/>
          <w:bCs/>
          <w:sz w:val="24"/>
          <w:szCs w:val="24"/>
        </w:rPr>
        <w:t xml:space="preserve">Intentional torts </w:t>
      </w:r>
      <w:r w:rsidRPr="00844937">
        <w:rPr>
          <w:rFonts w:ascii="Open Sans" w:eastAsia="Arial" w:hAnsi="Open Sans" w:cs="Open Sans"/>
          <w:sz w:val="24"/>
          <w:szCs w:val="24"/>
        </w:rPr>
        <w:t>–</w:t>
      </w:r>
      <w:r w:rsidRPr="00844937">
        <w:rPr>
          <w:rFonts w:ascii="Open Sans" w:eastAsia="Arial" w:hAnsi="Open Sans" w:cs="Open Sans"/>
          <w:b/>
          <w:bCs/>
          <w:sz w:val="24"/>
          <w:szCs w:val="24"/>
        </w:rPr>
        <w:t xml:space="preserve"> </w:t>
      </w:r>
      <w:r w:rsidRPr="00844937">
        <w:rPr>
          <w:rFonts w:ascii="Open Sans" w:eastAsia="Arial" w:hAnsi="Open Sans" w:cs="Open Sans"/>
          <w:sz w:val="24"/>
          <w:szCs w:val="24"/>
        </w:rPr>
        <w:t>willful acts, even those acts that a person honestly believed that he or</w:t>
      </w:r>
      <w:r w:rsidRPr="00844937">
        <w:rPr>
          <w:rFonts w:ascii="Open Sans" w:eastAsia="Arial" w:hAnsi="Open Sans" w:cs="Open Sans"/>
          <w:b/>
          <w:bCs/>
          <w:sz w:val="24"/>
          <w:szCs w:val="24"/>
        </w:rPr>
        <w:t xml:space="preserve"> </w:t>
      </w:r>
      <w:r w:rsidRPr="00844937">
        <w:rPr>
          <w:rFonts w:ascii="Open Sans" w:eastAsia="Arial" w:hAnsi="Open Sans" w:cs="Open Sans"/>
          <w:sz w:val="24"/>
          <w:szCs w:val="24"/>
        </w:rPr>
        <w:t>she could lawfully commit</w:t>
      </w:r>
    </w:p>
    <w:p w:rsidR="00844937" w:rsidRPr="00844937" w:rsidRDefault="00844937" w:rsidP="00844937">
      <w:pPr>
        <w:spacing w:line="132" w:lineRule="exact"/>
        <w:rPr>
          <w:rFonts w:ascii="Open Sans" w:hAnsi="Open Sans" w:cs="Open Sans"/>
          <w:sz w:val="24"/>
          <w:szCs w:val="24"/>
        </w:rPr>
      </w:pPr>
    </w:p>
    <w:p w:rsidR="00844937" w:rsidRPr="00844937" w:rsidRDefault="00844937" w:rsidP="00844937">
      <w:pPr>
        <w:spacing w:line="232" w:lineRule="auto"/>
        <w:ind w:left="560" w:right="760" w:hanging="503"/>
        <w:rPr>
          <w:rFonts w:ascii="Open Sans" w:hAnsi="Open Sans" w:cs="Open Sans"/>
          <w:sz w:val="24"/>
          <w:szCs w:val="24"/>
        </w:rPr>
      </w:pPr>
      <w:r w:rsidRPr="00844937">
        <w:rPr>
          <w:rFonts w:ascii="Open Sans" w:eastAsia="Arial" w:hAnsi="Open Sans" w:cs="Open Sans"/>
          <w:b/>
          <w:bCs/>
          <w:sz w:val="24"/>
          <w:szCs w:val="24"/>
        </w:rPr>
        <w:t xml:space="preserve">Negligence Torts </w:t>
      </w:r>
      <w:r w:rsidRPr="00844937">
        <w:rPr>
          <w:rFonts w:ascii="Open Sans" w:eastAsia="Arial" w:hAnsi="Open Sans" w:cs="Open Sans"/>
          <w:sz w:val="24"/>
          <w:szCs w:val="24"/>
        </w:rPr>
        <w:t>–</w:t>
      </w:r>
      <w:r w:rsidRPr="00844937">
        <w:rPr>
          <w:rFonts w:ascii="Open Sans" w:eastAsia="Arial" w:hAnsi="Open Sans" w:cs="Open Sans"/>
          <w:b/>
          <w:bCs/>
          <w:sz w:val="24"/>
          <w:szCs w:val="24"/>
        </w:rPr>
        <w:t xml:space="preserve"> </w:t>
      </w:r>
      <w:r w:rsidRPr="00844937">
        <w:rPr>
          <w:rFonts w:ascii="Open Sans" w:eastAsia="Arial" w:hAnsi="Open Sans" w:cs="Open Sans"/>
          <w:sz w:val="24"/>
          <w:szCs w:val="24"/>
        </w:rPr>
        <w:t>require a violation of a standard of care, or the breech of a duty,</w:t>
      </w:r>
      <w:r w:rsidRPr="00844937">
        <w:rPr>
          <w:rFonts w:ascii="Open Sans" w:eastAsia="Arial" w:hAnsi="Open Sans" w:cs="Open Sans"/>
          <w:b/>
          <w:bCs/>
          <w:sz w:val="24"/>
          <w:szCs w:val="24"/>
        </w:rPr>
        <w:t xml:space="preserve"> </w:t>
      </w:r>
      <w:r w:rsidRPr="00844937">
        <w:rPr>
          <w:rFonts w:ascii="Open Sans" w:eastAsia="Arial" w:hAnsi="Open Sans" w:cs="Open Sans"/>
          <w:sz w:val="24"/>
          <w:szCs w:val="24"/>
        </w:rPr>
        <w:t>proximate cause, foreseeability, and damages or injuries</w:t>
      </w:r>
    </w:p>
    <w:p w:rsidR="00844937" w:rsidRPr="00844937" w:rsidRDefault="00844937" w:rsidP="00844937">
      <w:pPr>
        <w:spacing w:line="132" w:lineRule="exact"/>
        <w:rPr>
          <w:rFonts w:ascii="Open Sans" w:hAnsi="Open Sans" w:cs="Open Sans"/>
          <w:sz w:val="24"/>
          <w:szCs w:val="24"/>
        </w:rPr>
      </w:pPr>
    </w:p>
    <w:p w:rsidR="00844937" w:rsidRPr="00844937" w:rsidRDefault="00844937" w:rsidP="00844937">
      <w:pPr>
        <w:spacing w:line="232" w:lineRule="auto"/>
        <w:ind w:left="560" w:right="740" w:hanging="503"/>
        <w:rPr>
          <w:rFonts w:ascii="Open Sans" w:hAnsi="Open Sans" w:cs="Open Sans"/>
          <w:sz w:val="24"/>
          <w:szCs w:val="24"/>
        </w:rPr>
      </w:pPr>
      <w:r w:rsidRPr="00844937">
        <w:rPr>
          <w:rFonts w:ascii="Open Sans" w:eastAsia="Arial" w:hAnsi="Open Sans" w:cs="Open Sans"/>
          <w:b/>
          <w:bCs/>
          <w:sz w:val="24"/>
          <w:szCs w:val="24"/>
        </w:rPr>
        <w:t xml:space="preserve">Strict Liability </w:t>
      </w:r>
      <w:r w:rsidRPr="00844937">
        <w:rPr>
          <w:rFonts w:ascii="Open Sans" w:eastAsia="Arial" w:hAnsi="Open Sans" w:cs="Open Sans"/>
          <w:sz w:val="24"/>
          <w:szCs w:val="24"/>
        </w:rPr>
        <w:t>–</w:t>
      </w:r>
      <w:r w:rsidRPr="00844937">
        <w:rPr>
          <w:rFonts w:ascii="Open Sans" w:eastAsia="Arial" w:hAnsi="Open Sans" w:cs="Open Sans"/>
          <w:b/>
          <w:bCs/>
          <w:sz w:val="24"/>
          <w:szCs w:val="24"/>
        </w:rPr>
        <w:t xml:space="preserve"> </w:t>
      </w:r>
      <w:r w:rsidRPr="00844937">
        <w:rPr>
          <w:rFonts w:ascii="Open Sans" w:eastAsia="Arial" w:hAnsi="Open Sans" w:cs="Open Sans"/>
          <w:sz w:val="24"/>
          <w:szCs w:val="24"/>
        </w:rPr>
        <w:t>refers to liability without fault and normally does not involve security</w:t>
      </w:r>
      <w:r w:rsidRPr="00844937">
        <w:rPr>
          <w:rFonts w:ascii="Open Sans" w:eastAsia="Arial" w:hAnsi="Open Sans" w:cs="Open Sans"/>
          <w:b/>
          <w:bCs/>
          <w:sz w:val="24"/>
          <w:szCs w:val="24"/>
        </w:rPr>
        <w:t xml:space="preserve"> </w:t>
      </w:r>
      <w:r w:rsidRPr="00844937">
        <w:rPr>
          <w:rFonts w:ascii="Open Sans" w:eastAsia="Arial" w:hAnsi="Open Sans" w:cs="Open Sans"/>
          <w:sz w:val="24"/>
          <w:szCs w:val="24"/>
        </w:rPr>
        <w:t>professionals</w:t>
      </w:r>
    </w:p>
    <w:p w:rsidR="00844937" w:rsidRPr="00844937" w:rsidRDefault="00844937" w:rsidP="00844937">
      <w:pPr>
        <w:spacing w:line="132" w:lineRule="exact"/>
        <w:rPr>
          <w:rFonts w:ascii="Open Sans" w:hAnsi="Open Sans" w:cs="Open Sans"/>
          <w:sz w:val="24"/>
          <w:szCs w:val="24"/>
        </w:rPr>
      </w:pPr>
    </w:p>
    <w:p w:rsidR="00844937" w:rsidRPr="00844937" w:rsidRDefault="00844937" w:rsidP="00844937">
      <w:pPr>
        <w:spacing w:line="235" w:lineRule="auto"/>
        <w:ind w:left="560" w:right="640" w:hanging="503"/>
        <w:rPr>
          <w:rFonts w:ascii="Open Sans" w:hAnsi="Open Sans" w:cs="Open Sans"/>
          <w:sz w:val="24"/>
          <w:szCs w:val="24"/>
        </w:rPr>
      </w:pPr>
      <w:r w:rsidRPr="00844937">
        <w:rPr>
          <w:rFonts w:ascii="Open Sans" w:eastAsia="Arial" w:hAnsi="Open Sans" w:cs="Open Sans"/>
          <w:b/>
          <w:bCs/>
          <w:sz w:val="24"/>
          <w:szCs w:val="24"/>
        </w:rPr>
        <w:t xml:space="preserve">Probable Cause </w:t>
      </w:r>
      <w:r w:rsidRPr="00844937">
        <w:rPr>
          <w:rFonts w:ascii="Open Sans" w:eastAsia="Arial" w:hAnsi="Open Sans" w:cs="Open Sans"/>
          <w:sz w:val="24"/>
          <w:szCs w:val="24"/>
        </w:rPr>
        <w:t>–</w:t>
      </w:r>
      <w:r w:rsidRPr="00844937">
        <w:rPr>
          <w:rFonts w:ascii="Open Sans" w:eastAsia="Arial" w:hAnsi="Open Sans" w:cs="Open Sans"/>
          <w:b/>
          <w:bCs/>
          <w:sz w:val="24"/>
          <w:szCs w:val="24"/>
        </w:rPr>
        <w:t xml:space="preserve"> </w:t>
      </w:r>
      <w:r w:rsidRPr="00844937">
        <w:rPr>
          <w:rFonts w:ascii="Open Sans" w:eastAsia="Arial" w:hAnsi="Open Sans" w:cs="Open Sans"/>
          <w:sz w:val="24"/>
          <w:szCs w:val="24"/>
        </w:rPr>
        <w:t>apparent facts discovered through logical inquiry that would lead a</w:t>
      </w:r>
      <w:r w:rsidRPr="00844937">
        <w:rPr>
          <w:rFonts w:ascii="Open Sans" w:eastAsia="Arial" w:hAnsi="Open Sans" w:cs="Open Sans"/>
          <w:b/>
          <w:bCs/>
          <w:sz w:val="24"/>
          <w:szCs w:val="24"/>
        </w:rPr>
        <w:t xml:space="preserve"> </w:t>
      </w:r>
      <w:r w:rsidRPr="00844937">
        <w:rPr>
          <w:rFonts w:ascii="Open Sans" w:eastAsia="Arial" w:hAnsi="Open Sans" w:cs="Open Sans"/>
          <w:sz w:val="24"/>
          <w:szCs w:val="24"/>
        </w:rPr>
        <w:t>reasonably intelligent and prudent person to believe that an accused person has committed a crime, thereby warranting his or her prosecution, or that a Cause of Action has accrued, justifying a civil lawsuit</w:t>
      </w:r>
    </w:p>
    <w:p w:rsidR="00844937" w:rsidRPr="00844937" w:rsidRDefault="00844937" w:rsidP="00844937">
      <w:pPr>
        <w:spacing w:line="134" w:lineRule="exact"/>
        <w:rPr>
          <w:rFonts w:ascii="Open Sans" w:hAnsi="Open Sans" w:cs="Open Sans"/>
          <w:sz w:val="24"/>
          <w:szCs w:val="24"/>
        </w:rPr>
      </w:pPr>
    </w:p>
    <w:p w:rsidR="00844937" w:rsidRPr="00844937" w:rsidRDefault="00844937" w:rsidP="00844937">
      <w:pPr>
        <w:spacing w:line="235" w:lineRule="auto"/>
        <w:ind w:left="560" w:right="220" w:hanging="503"/>
        <w:jc w:val="both"/>
        <w:rPr>
          <w:rFonts w:ascii="Open Sans" w:hAnsi="Open Sans" w:cs="Open Sans"/>
          <w:sz w:val="24"/>
          <w:szCs w:val="24"/>
        </w:rPr>
      </w:pPr>
      <w:r w:rsidRPr="00844937">
        <w:rPr>
          <w:rFonts w:ascii="Open Sans" w:eastAsia="Arial" w:hAnsi="Open Sans" w:cs="Open Sans"/>
          <w:b/>
          <w:bCs/>
          <w:sz w:val="24"/>
          <w:szCs w:val="24"/>
        </w:rPr>
        <w:t xml:space="preserve">Malicious Prosecution </w:t>
      </w:r>
      <w:r w:rsidRPr="00844937">
        <w:rPr>
          <w:rFonts w:ascii="Open Sans" w:eastAsia="Arial" w:hAnsi="Open Sans" w:cs="Open Sans"/>
          <w:sz w:val="24"/>
          <w:szCs w:val="24"/>
        </w:rPr>
        <w:t>–</w:t>
      </w:r>
      <w:r w:rsidRPr="00844937">
        <w:rPr>
          <w:rFonts w:ascii="Open Sans" w:eastAsia="Arial" w:hAnsi="Open Sans" w:cs="Open Sans"/>
          <w:b/>
          <w:bCs/>
          <w:sz w:val="24"/>
          <w:szCs w:val="24"/>
        </w:rPr>
        <w:t xml:space="preserve"> </w:t>
      </w:r>
      <w:r w:rsidRPr="00844937">
        <w:rPr>
          <w:rFonts w:ascii="Open Sans" w:eastAsia="Arial" w:hAnsi="Open Sans" w:cs="Open Sans"/>
          <w:sz w:val="24"/>
          <w:szCs w:val="24"/>
        </w:rPr>
        <w:t>an action for damages brought by one against whom a civil suit</w:t>
      </w:r>
      <w:r w:rsidRPr="00844937">
        <w:rPr>
          <w:rFonts w:ascii="Open Sans" w:eastAsia="Arial" w:hAnsi="Open Sans" w:cs="Open Sans"/>
          <w:b/>
          <w:bCs/>
          <w:sz w:val="24"/>
          <w:szCs w:val="24"/>
        </w:rPr>
        <w:t xml:space="preserve"> </w:t>
      </w:r>
      <w:r w:rsidRPr="00844937">
        <w:rPr>
          <w:rFonts w:ascii="Open Sans" w:eastAsia="Arial" w:hAnsi="Open Sans" w:cs="Open Sans"/>
          <w:sz w:val="24"/>
          <w:szCs w:val="24"/>
        </w:rPr>
        <w:t>or criminal proceeding has been unsuccessfully commenced without probable cause, and for a purpose other than that of bringing the alleged offender to justice</w:t>
      </w:r>
    </w:p>
    <w:p w:rsidR="00844937" w:rsidRPr="00844937" w:rsidRDefault="00844937" w:rsidP="00844937">
      <w:pPr>
        <w:spacing w:line="134" w:lineRule="exact"/>
        <w:rPr>
          <w:rFonts w:ascii="Open Sans" w:hAnsi="Open Sans" w:cs="Open Sans"/>
          <w:sz w:val="24"/>
          <w:szCs w:val="24"/>
        </w:rPr>
      </w:pPr>
    </w:p>
    <w:p w:rsidR="00844937" w:rsidRPr="00844937" w:rsidRDefault="00844937" w:rsidP="00844937">
      <w:pPr>
        <w:spacing w:line="235" w:lineRule="auto"/>
        <w:ind w:left="560" w:right="240" w:hanging="503"/>
        <w:rPr>
          <w:rFonts w:ascii="Open Sans" w:hAnsi="Open Sans" w:cs="Open Sans"/>
          <w:sz w:val="24"/>
          <w:szCs w:val="24"/>
        </w:rPr>
      </w:pPr>
      <w:r w:rsidRPr="00844937">
        <w:rPr>
          <w:rFonts w:ascii="Open Sans" w:eastAsia="Arial" w:hAnsi="Open Sans" w:cs="Open Sans"/>
          <w:b/>
          <w:bCs/>
          <w:sz w:val="24"/>
          <w:szCs w:val="24"/>
        </w:rPr>
        <w:t xml:space="preserve">Invasion of Privacy </w:t>
      </w:r>
      <w:r w:rsidRPr="00844937">
        <w:rPr>
          <w:rFonts w:ascii="Open Sans" w:eastAsia="Arial" w:hAnsi="Open Sans" w:cs="Open Sans"/>
          <w:sz w:val="24"/>
          <w:szCs w:val="24"/>
        </w:rPr>
        <w:t>–</w:t>
      </w:r>
      <w:r w:rsidRPr="00844937">
        <w:rPr>
          <w:rFonts w:ascii="Open Sans" w:eastAsia="Arial" w:hAnsi="Open Sans" w:cs="Open Sans"/>
          <w:b/>
          <w:bCs/>
          <w:sz w:val="24"/>
          <w:szCs w:val="24"/>
        </w:rPr>
        <w:t xml:space="preserve"> </w:t>
      </w:r>
      <w:r w:rsidRPr="00844937">
        <w:rPr>
          <w:rFonts w:ascii="Open Sans" w:eastAsia="Arial" w:hAnsi="Open Sans" w:cs="Open Sans"/>
          <w:sz w:val="24"/>
          <w:szCs w:val="24"/>
        </w:rPr>
        <w:t>intrusion into the personal life of another, without just cause, which</w:t>
      </w:r>
      <w:r w:rsidRPr="00844937">
        <w:rPr>
          <w:rFonts w:ascii="Open Sans" w:eastAsia="Arial" w:hAnsi="Open Sans" w:cs="Open Sans"/>
          <w:b/>
          <w:bCs/>
          <w:sz w:val="24"/>
          <w:szCs w:val="24"/>
        </w:rPr>
        <w:t xml:space="preserve"> </w:t>
      </w:r>
      <w:r w:rsidRPr="00844937">
        <w:rPr>
          <w:rFonts w:ascii="Open Sans" w:eastAsia="Arial" w:hAnsi="Open Sans" w:cs="Open Sans"/>
          <w:sz w:val="24"/>
          <w:szCs w:val="24"/>
        </w:rPr>
        <w:t>can give the person whose privacy has been invaded the right to bring a lawsuit for damages against the person or entity that intruded</w:t>
      </w:r>
    </w:p>
    <w:p w:rsidR="00844937" w:rsidRPr="00844937" w:rsidRDefault="00844937" w:rsidP="00844937">
      <w:pPr>
        <w:spacing w:line="134" w:lineRule="exact"/>
        <w:rPr>
          <w:rFonts w:ascii="Open Sans" w:hAnsi="Open Sans" w:cs="Open Sans"/>
          <w:sz w:val="24"/>
          <w:szCs w:val="24"/>
        </w:rPr>
      </w:pPr>
    </w:p>
    <w:p w:rsidR="00844937" w:rsidRPr="00844937" w:rsidRDefault="00844937" w:rsidP="00844937">
      <w:pPr>
        <w:spacing w:line="232" w:lineRule="auto"/>
        <w:ind w:left="560" w:right="140" w:hanging="503"/>
        <w:rPr>
          <w:rFonts w:ascii="Open Sans" w:hAnsi="Open Sans" w:cs="Open Sans"/>
          <w:sz w:val="24"/>
          <w:szCs w:val="24"/>
        </w:rPr>
      </w:pPr>
      <w:r w:rsidRPr="00844937">
        <w:rPr>
          <w:rFonts w:ascii="Open Sans" w:eastAsia="Arial" w:hAnsi="Open Sans" w:cs="Open Sans"/>
          <w:b/>
          <w:bCs/>
          <w:sz w:val="24"/>
          <w:szCs w:val="24"/>
        </w:rPr>
        <w:t xml:space="preserve">Assault </w:t>
      </w:r>
      <w:r w:rsidRPr="00844937">
        <w:rPr>
          <w:rFonts w:ascii="Open Sans" w:eastAsia="Arial" w:hAnsi="Open Sans" w:cs="Open Sans"/>
          <w:sz w:val="24"/>
          <w:szCs w:val="24"/>
        </w:rPr>
        <w:t>–intentionally causing fear or imminent, harmful, or offensive touching, but without</w:t>
      </w:r>
      <w:r w:rsidRPr="00844937">
        <w:rPr>
          <w:rFonts w:ascii="Open Sans" w:eastAsia="Arial" w:hAnsi="Open Sans" w:cs="Open Sans"/>
          <w:b/>
          <w:bCs/>
          <w:sz w:val="24"/>
          <w:szCs w:val="24"/>
        </w:rPr>
        <w:t xml:space="preserve"> </w:t>
      </w:r>
      <w:r w:rsidRPr="00844937">
        <w:rPr>
          <w:rFonts w:ascii="Open Sans" w:eastAsia="Arial" w:hAnsi="Open Sans" w:cs="Open Sans"/>
          <w:sz w:val="24"/>
          <w:szCs w:val="24"/>
        </w:rPr>
        <w:t>touching or physical contact</w:t>
      </w:r>
    </w:p>
    <w:p w:rsidR="00844937" w:rsidRPr="00844937" w:rsidRDefault="00844937" w:rsidP="00844937">
      <w:pPr>
        <w:spacing w:line="132" w:lineRule="exact"/>
        <w:rPr>
          <w:rFonts w:ascii="Open Sans" w:hAnsi="Open Sans" w:cs="Open Sans"/>
          <w:sz w:val="24"/>
          <w:szCs w:val="24"/>
        </w:rPr>
      </w:pPr>
    </w:p>
    <w:p w:rsidR="00844937" w:rsidRPr="00844937" w:rsidRDefault="00844937" w:rsidP="00844937">
      <w:pPr>
        <w:spacing w:line="235" w:lineRule="auto"/>
        <w:ind w:left="560" w:right="420" w:hanging="503"/>
        <w:rPr>
          <w:rFonts w:ascii="Open Sans" w:hAnsi="Open Sans" w:cs="Open Sans"/>
          <w:sz w:val="24"/>
          <w:szCs w:val="24"/>
        </w:rPr>
      </w:pPr>
      <w:r w:rsidRPr="00844937">
        <w:rPr>
          <w:rFonts w:ascii="Open Sans" w:eastAsia="Arial" w:hAnsi="Open Sans" w:cs="Open Sans"/>
          <w:b/>
          <w:bCs/>
          <w:sz w:val="24"/>
          <w:szCs w:val="24"/>
        </w:rPr>
        <w:t xml:space="preserve">Battery </w:t>
      </w:r>
      <w:r w:rsidRPr="00844937">
        <w:rPr>
          <w:rFonts w:ascii="Open Sans" w:eastAsia="Arial" w:hAnsi="Open Sans" w:cs="Open Sans"/>
          <w:sz w:val="24"/>
          <w:szCs w:val="24"/>
        </w:rPr>
        <w:t>–</w:t>
      </w:r>
      <w:r w:rsidRPr="00844937">
        <w:rPr>
          <w:rFonts w:ascii="Open Sans" w:eastAsia="Arial" w:hAnsi="Open Sans" w:cs="Open Sans"/>
          <w:b/>
          <w:bCs/>
          <w:sz w:val="24"/>
          <w:szCs w:val="24"/>
        </w:rPr>
        <w:t xml:space="preserve"> </w:t>
      </w:r>
      <w:r w:rsidRPr="00844937">
        <w:rPr>
          <w:rFonts w:ascii="Open Sans" w:eastAsia="Arial" w:hAnsi="Open Sans" w:cs="Open Sans"/>
          <w:sz w:val="24"/>
          <w:szCs w:val="24"/>
        </w:rPr>
        <w:t>intentionally harmful or otherwise offensive touching of another person. The</w:t>
      </w:r>
      <w:r w:rsidRPr="00844937">
        <w:rPr>
          <w:rFonts w:ascii="Open Sans" w:eastAsia="Arial" w:hAnsi="Open Sans" w:cs="Open Sans"/>
          <w:b/>
          <w:bCs/>
          <w:sz w:val="24"/>
          <w:szCs w:val="24"/>
        </w:rPr>
        <w:t xml:space="preserve"> </w:t>
      </w:r>
      <w:r w:rsidRPr="00844937">
        <w:rPr>
          <w:rFonts w:ascii="Open Sans" w:eastAsia="Arial" w:hAnsi="Open Sans" w:cs="Open Sans"/>
          <w:sz w:val="24"/>
          <w:szCs w:val="24"/>
        </w:rPr>
        <w:t>touching does not have to be direct physical contact but may instead be through an instrument such as a cane or rock</w:t>
      </w:r>
    </w:p>
    <w:p w:rsidR="00844937" w:rsidRPr="00844937" w:rsidRDefault="00844937" w:rsidP="00844937">
      <w:pPr>
        <w:spacing w:line="134" w:lineRule="exact"/>
        <w:rPr>
          <w:rFonts w:ascii="Open Sans" w:hAnsi="Open Sans" w:cs="Open Sans"/>
          <w:sz w:val="24"/>
          <w:szCs w:val="24"/>
        </w:rPr>
      </w:pPr>
    </w:p>
    <w:p w:rsidR="00844937" w:rsidRPr="00844937" w:rsidRDefault="00844937" w:rsidP="00844937">
      <w:pPr>
        <w:spacing w:line="232" w:lineRule="auto"/>
        <w:ind w:left="560" w:right="620" w:hanging="503"/>
        <w:rPr>
          <w:rFonts w:ascii="Open Sans" w:hAnsi="Open Sans" w:cs="Open Sans"/>
          <w:sz w:val="24"/>
          <w:szCs w:val="24"/>
        </w:rPr>
      </w:pPr>
      <w:r w:rsidRPr="00844937">
        <w:rPr>
          <w:rFonts w:ascii="Open Sans" w:eastAsia="Arial" w:hAnsi="Open Sans" w:cs="Open Sans"/>
          <w:b/>
          <w:bCs/>
          <w:sz w:val="24"/>
          <w:szCs w:val="24"/>
        </w:rPr>
        <w:t xml:space="preserve">Defamation </w:t>
      </w:r>
      <w:r w:rsidRPr="00844937">
        <w:rPr>
          <w:rFonts w:ascii="Open Sans" w:eastAsia="Arial" w:hAnsi="Open Sans" w:cs="Open Sans"/>
          <w:sz w:val="24"/>
          <w:szCs w:val="24"/>
        </w:rPr>
        <w:t>–</w:t>
      </w:r>
      <w:r w:rsidRPr="00844937">
        <w:rPr>
          <w:rFonts w:ascii="Open Sans" w:eastAsia="Arial" w:hAnsi="Open Sans" w:cs="Open Sans"/>
          <w:b/>
          <w:bCs/>
          <w:sz w:val="24"/>
          <w:szCs w:val="24"/>
        </w:rPr>
        <w:t xml:space="preserve"> </w:t>
      </w:r>
      <w:r w:rsidRPr="00844937">
        <w:rPr>
          <w:rFonts w:ascii="Open Sans" w:eastAsia="Arial" w:hAnsi="Open Sans" w:cs="Open Sans"/>
          <w:sz w:val="24"/>
          <w:szCs w:val="24"/>
        </w:rPr>
        <w:t>injuring the reputation of another by publicly making untrue statements.</w:t>
      </w:r>
      <w:r w:rsidRPr="00844937">
        <w:rPr>
          <w:rFonts w:ascii="Open Sans" w:eastAsia="Arial" w:hAnsi="Open Sans" w:cs="Open Sans"/>
          <w:b/>
          <w:bCs/>
          <w:sz w:val="24"/>
          <w:szCs w:val="24"/>
        </w:rPr>
        <w:t xml:space="preserve"> </w:t>
      </w:r>
      <w:r w:rsidRPr="00844937">
        <w:rPr>
          <w:rFonts w:ascii="Open Sans" w:eastAsia="Arial" w:hAnsi="Open Sans" w:cs="Open Sans"/>
          <w:sz w:val="24"/>
          <w:szCs w:val="24"/>
        </w:rPr>
        <w:t>Slander is oral defamation, while libel is defamation through written words</w:t>
      </w:r>
    </w:p>
    <w:p w:rsidR="00844937" w:rsidRPr="00844937" w:rsidRDefault="00844937" w:rsidP="00844937">
      <w:pPr>
        <w:spacing w:line="132" w:lineRule="exact"/>
        <w:rPr>
          <w:rFonts w:ascii="Open Sans" w:hAnsi="Open Sans" w:cs="Open Sans"/>
          <w:sz w:val="24"/>
          <w:szCs w:val="24"/>
        </w:rPr>
      </w:pPr>
    </w:p>
    <w:p w:rsidR="00844937" w:rsidRPr="00844937" w:rsidRDefault="00844937" w:rsidP="00844937">
      <w:pPr>
        <w:spacing w:line="235" w:lineRule="auto"/>
        <w:ind w:left="560" w:right="40" w:hanging="503"/>
        <w:rPr>
          <w:rFonts w:ascii="Open Sans" w:hAnsi="Open Sans" w:cs="Open Sans"/>
          <w:sz w:val="24"/>
          <w:szCs w:val="24"/>
        </w:rPr>
      </w:pPr>
      <w:r w:rsidRPr="00844937">
        <w:rPr>
          <w:rFonts w:ascii="Open Sans" w:eastAsia="Arial" w:hAnsi="Open Sans" w:cs="Open Sans"/>
          <w:b/>
          <w:bCs/>
          <w:sz w:val="24"/>
          <w:szCs w:val="24"/>
        </w:rPr>
        <w:lastRenderedPageBreak/>
        <w:t xml:space="preserve">False imprisonment </w:t>
      </w:r>
      <w:r w:rsidRPr="00844937">
        <w:rPr>
          <w:rFonts w:ascii="Open Sans" w:eastAsia="Arial" w:hAnsi="Open Sans" w:cs="Open Sans"/>
          <w:sz w:val="24"/>
          <w:szCs w:val="24"/>
        </w:rPr>
        <w:t>–</w:t>
      </w:r>
      <w:r w:rsidRPr="00844937">
        <w:rPr>
          <w:rFonts w:ascii="Open Sans" w:eastAsia="Arial" w:hAnsi="Open Sans" w:cs="Open Sans"/>
          <w:b/>
          <w:bCs/>
          <w:sz w:val="24"/>
          <w:szCs w:val="24"/>
        </w:rPr>
        <w:t xml:space="preserve"> </w:t>
      </w:r>
      <w:r w:rsidRPr="00844937">
        <w:rPr>
          <w:rFonts w:ascii="Open Sans" w:eastAsia="Arial" w:hAnsi="Open Sans" w:cs="Open Sans"/>
          <w:sz w:val="24"/>
          <w:szCs w:val="24"/>
        </w:rPr>
        <w:t>restraint of a person in a bounded area without justification or</w:t>
      </w:r>
      <w:r w:rsidRPr="00844937">
        <w:rPr>
          <w:rFonts w:ascii="Open Sans" w:eastAsia="Arial" w:hAnsi="Open Sans" w:cs="Open Sans"/>
          <w:b/>
          <w:bCs/>
          <w:sz w:val="24"/>
          <w:szCs w:val="24"/>
        </w:rPr>
        <w:t xml:space="preserve"> </w:t>
      </w:r>
      <w:r w:rsidRPr="00844937">
        <w:rPr>
          <w:rFonts w:ascii="Open Sans" w:eastAsia="Arial" w:hAnsi="Open Sans" w:cs="Open Sans"/>
          <w:sz w:val="24"/>
          <w:szCs w:val="24"/>
        </w:rPr>
        <w:t>consent. False imprisonment is a common-law felony and a tort. It applies to private as well as governmental detention</w:t>
      </w:r>
    </w:p>
    <w:p w:rsidR="00844937" w:rsidRPr="00844937" w:rsidRDefault="00844937" w:rsidP="00844937">
      <w:pPr>
        <w:spacing w:line="131" w:lineRule="exact"/>
        <w:rPr>
          <w:rFonts w:ascii="Open Sans" w:hAnsi="Open Sans" w:cs="Open Sans"/>
          <w:sz w:val="24"/>
          <w:szCs w:val="24"/>
        </w:rPr>
      </w:pPr>
    </w:p>
    <w:p w:rsidR="00844937" w:rsidRPr="00844937" w:rsidRDefault="00844937" w:rsidP="00844937">
      <w:pPr>
        <w:spacing w:line="232" w:lineRule="auto"/>
        <w:ind w:left="560" w:right="380" w:hanging="503"/>
        <w:rPr>
          <w:rFonts w:ascii="Open Sans" w:hAnsi="Open Sans" w:cs="Open Sans"/>
          <w:sz w:val="24"/>
          <w:szCs w:val="24"/>
        </w:rPr>
      </w:pPr>
      <w:r w:rsidRPr="00844937">
        <w:rPr>
          <w:rFonts w:ascii="Open Sans" w:eastAsia="Arial" w:hAnsi="Open Sans" w:cs="Open Sans"/>
          <w:b/>
          <w:bCs/>
          <w:sz w:val="24"/>
          <w:szCs w:val="24"/>
        </w:rPr>
        <w:t xml:space="preserve">Trespass </w:t>
      </w:r>
      <w:r w:rsidRPr="00844937">
        <w:rPr>
          <w:rFonts w:ascii="Open Sans" w:eastAsia="Arial" w:hAnsi="Open Sans" w:cs="Open Sans"/>
          <w:sz w:val="24"/>
          <w:szCs w:val="24"/>
        </w:rPr>
        <w:t>–</w:t>
      </w:r>
      <w:r w:rsidRPr="00844937">
        <w:rPr>
          <w:rFonts w:ascii="Open Sans" w:eastAsia="Arial" w:hAnsi="Open Sans" w:cs="Open Sans"/>
          <w:b/>
          <w:bCs/>
          <w:sz w:val="24"/>
          <w:szCs w:val="24"/>
        </w:rPr>
        <w:t xml:space="preserve"> </w:t>
      </w:r>
      <w:r w:rsidRPr="00844937">
        <w:rPr>
          <w:rFonts w:ascii="Open Sans" w:eastAsia="Arial" w:hAnsi="Open Sans" w:cs="Open Sans"/>
          <w:sz w:val="24"/>
          <w:szCs w:val="24"/>
        </w:rPr>
        <w:t>the unauthorized physical invasion of property, or remaining on the property</w:t>
      </w:r>
      <w:r w:rsidRPr="00844937">
        <w:rPr>
          <w:rFonts w:ascii="Open Sans" w:eastAsia="Arial" w:hAnsi="Open Sans" w:cs="Open Sans"/>
          <w:b/>
          <w:bCs/>
          <w:sz w:val="24"/>
          <w:szCs w:val="24"/>
        </w:rPr>
        <w:t xml:space="preserve"> </w:t>
      </w:r>
      <w:r w:rsidRPr="00844937">
        <w:rPr>
          <w:rFonts w:ascii="Open Sans" w:eastAsia="Arial" w:hAnsi="Open Sans" w:cs="Open Sans"/>
          <w:sz w:val="24"/>
          <w:szCs w:val="24"/>
        </w:rPr>
        <w:t>after permission has been rescinded</w:t>
      </w:r>
    </w:p>
    <w:p w:rsidR="00844937" w:rsidRPr="00844937" w:rsidRDefault="00844937" w:rsidP="00844937">
      <w:pPr>
        <w:spacing w:line="132" w:lineRule="exact"/>
        <w:rPr>
          <w:rFonts w:ascii="Open Sans" w:hAnsi="Open Sans" w:cs="Open Sans"/>
          <w:sz w:val="24"/>
          <w:szCs w:val="24"/>
        </w:rPr>
      </w:pPr>
    </w:p>
    <w:p w:rsidR="00844937" w:rsidRPr="00844937" w:rsidRDefault="00844937" w:rsidP="00844937">
      <w:pPr>
        <w:spacing w:line="235" w:lineRule="auto"/>
        <w:ind w:left="560" w:right="340" w:hanging="503"/>
        <w:rPr>
          <w:rFonts w:ascii="Open Sans" w:hAnsi="Open Sans" w:cs="Open Sans"/>
          <w:sz w:val="24"/>
          <w:szCs w:val="24"/>
        </w:rPr>
      </w:pPr>
      <w:r w:rsidRPr="00844937">
        <w:rPr>
          <w:rFonts w:ascii="Open Sans" w:eastAsia="Arial" w:hAnsi="Open Sans" w:cs="Open Sans"/>
          <w:b/>
          <w:bCs/>
          <w:sz w:val="24"/>
          <w:szCs w:val="24"/>
        </w:rPr>
        <w:t xml:space="preserve">Intentional infliction of emotional distress (IIED) </w:t>
      </w:r>
      <w:r w:rsidRPr="00844937">
        <w:rPr>
          <w:rFonts w:ascii="Open Sans" w:eastAsia="Arial" w:hAnsi="Open Sans" w:cs="Open Sans"/>
          <w:sz w:val="24"/>
          <w:szCs w:val="24"/>
        </w:rPr>
        <w:t>–</w:t>
      </w:r>
      <w:r w:rsidRPr="00844937">
        <w:rPr>
          <w:rFonts w:ascii="Open Sans" w:eastAsia="Arial" w:hAnsi="Open Sans" w:cs="Open Sans"/>
          <w:b/>
          <w:bCs/>
          <w:sz w:val="24"/>
          <w:szCs w:val="24"/>
        </w:rPr>
        <w:t xml:space="preserve"> </w:t>
      </w:r>
      <w:r w:rsidRPr="00844937">
        <w:rPr>
          <w:rFonts w:ascii="Open Sans" w:eastAsia="Arial" w:hAnsi="Open Sans" w:cs="Open Sans"/>
          <w:sz w:val="24"/>
          <w:szCs w:val="24"/>
        </w:rPr>
        <w:t>tort claim of recent origin for</w:t>
      </w:r>
      <w:r w:rsidRPr="00844937">
        <w:rPr>
          <w:rFonts w:ascii="Open Sans" w:eastAsia="Arial" w:hAnsi="Open Sans" w:cs="Open Sans"/>
          <w:b/>
          <w:bCs/>
          <w:sz w:val="24"/>
          <w:szCs w:val="24"/>
        </w:rPr>
        <w:t xml:space="preserve"> </w:t>
      </w:r>
      <w:r w:rsidRPr="00844937">
        <w:rPr>
          <w:rFonts w:ascii="Open Sans" w:eastAsia="Arial" w:hAnsi="Open Sans" w:cs="Open Sans"/>
          <w:sz w:val="24"/>
          <w:szCs w:val="24"/>
        </w:rPr>
        <w:t>intentional conduct that results in extreme emotional distress. Some courts and commentators have substituted mental for emotional, but the tort is the same. Some jurisdictions refer to IIED as the tort of outrage</w:t>
      </w:r>
    </w:p>
    <w:p w:rsidR="002133BD" w:rsidRPr="00844937" w:rsidRDefault="002133BD" w:rsidP="002133BD">
      <w:pPr>
        <w:rPr>
          <w:rFonts w:ascii="Open Sans" w:hAnsi="Open Sans" w:cs="Open Sans"/>
          <w:sz w:val="24"/>
          <w:szCs w:val="24"/>
        </w:rPr>
      </w:pPr>
    </w:p>
    <w:sectPr w:rsidR="002133BD" w:rsidRPr="00844937"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EFB" w:rsidRDefault="00E50EFB" w:rsidP="00E7721B">
      <w:r>
        <w:separator/>
      </w:r>
    </w:p>
  </w:endnote>
  <w:endnote w:type="continuationSeparator" w:id="0">
    <w:p w:rsidR="00E50EFB" w:rsidRDefault="00E50EFB"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84493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44937">
              <w:rPr>
                <w:b/>
                <w:bCs/>
                <w:noProof/>
              </w:rPr>
              <w:t>2</w:t>
            </w:r>
            <w:r>
              <w:rPr>
                <w:b/>
                <w:bCs/>
                <w:sz w:val="24"/>
                <w:szCs w:val="24"/>
              </w:rPr>
              <w:fldChar w:fldCharType="end"/>
            </w:r>
          </w:p>
          <w:p w:rsidR="00E7721B" w:rsidRDefault="00E50EFB"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EFB" w:rsidRDefault="00E50EFB" w:rsidP="00E7721B">
      <w:r>
        <w:separator/>
      </w:r>
    </w:p>
  </w:footnote>
  <w:footnote w:type="continuationSeparator" w:id="0">
    <w:p w:rsidR="00E50EFB" w:rsidRDefault="00E50EFB"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133BD"/>
    <w:rsid w:val="00332C0A"/>
    <w:rsid w:val="003D49FF"/>
    <w:rsid w:val="00444E90"/>
    <w:rsid w:val="004C7226"/>
    <w:rsid w:val="00522998"/>
    <w:rsid w:val="007756CF"/>
    <w:rsid w:val="007E317F"/>
    <w:rsid w:val="00844937"/>
    <w:rsid w:val="00AD2CEF"/>
    <w:rsid w:val="00B0214B"/>
    <w:rsid w:val="00E50EFB"/>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4937"/>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97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2017-09-13T16:20:00Z</dcterms:created>
  <dcterms:modified xsi:type="dcterms:W3CDTF">2017-09-13T16:20:00Z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