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E87E" w14:textId="40D9D854" w:rsidR="00E7721B" w:rsidRDefault="00D2543B" w:rsidP="00D2543B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D2543B">
        <w:rPr>
          <w:rFonts w:ascii="Open Sans" w:hAnsi="Open Sans" w:cs="Open Sans"/>
          <w:b/>
          <w:iCs/>
          <w:sz w:val="24"/>
          <w:szCs w:val="24"/>
        </w:rPr>
        <w:t>Activity 9.2.1 – Ethical Decision-Making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50"/>
        <w:gridCol w:w="1072"/>
      </w:tblGrid>
      <w:tr w:rsidR="00D2543B" w:rsidRPr="00D2543B" w14:paraId="3D0B5CA6" w14:textId="77777777" w:rsidTr="00665F6E">
        <w:tc>
          <w:tcPr>
            <w:tcW w:w="6550" w:type="dxa"/>
            <w:vAlign w:val="center"/>
          </w:tcPr>
          <w:p w14:paraId="7C8FF4BD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Ethical Decision-Making Rubric</w:t>
            </w:r>
          </w:p>
        </w:tc>
        <w:tc>
          <w:tcPr>
            <w:tcW w:w="1072" w:type="dxa"/>
            <w:vAlign w:val="center"/>
          </w:tcPr>
          <w:p w14:paraId="39AD00FA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Score</w:t>
            </w:r>
          </w:p>
        </w:tc>
      </w:tr>
      <w:tr w:rsidR="00D2543B" w:rsidRPr="00D2543B" w14:paraId="5566F76B" w14:textId="77777777" w:rsidTr="00665F6E">
        <w:tc>
          <w:tcPr>
            <w:tcW w:w="6550" w:type="dxa"/>
          </w:tcPr>
          <w:p w14:paraId="77EE205F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Presentation well-designed and effectively communicates the article’s information</w:t>
            </w:r>
          </w:p>
        </w:tc>
        <w:tc>
          <w:tcPr>
            <w:tcW w:w="1072" w:type="dxa"/>
          </w:tcPr>
          <w:p w14:paraId="055CD513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5788A1AA" w14:textId="77777777" w:rsidTr="00665F6E">
        <w:tc>
          <w:tcPr>
            <w:tcW w:w="6550" w:type="dxa"/>
          </w:tcPr>
          <w:p w14:paraId="6A2EA294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Notes in the note pane further elaborate the points of the article</w:t>
            </w:r>
          </w:p>
        </w:tc>
        <w:tc>
          <w:tcPr>
            <w:tcW w:w="1072" w:type="dxa"/>
          </w:tcPr>
          <w:p w14:paraId="1A1FF863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30009B6B" w14:textId="77777777" w:rsidTr="00665F6E">
        <w:tc>
          <w:tcPr>
            <w:tcW w:w="6550" w:type="dxa"/>
          </w:tcPr>
          <w:p w14:paraId="2FAEDD56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Student answers all questions about the article</w:t>
            </w:r>
          </w:p>
        </w:tc>
        <w:tc>
          <w:tcPr>
            <w:tcW w:w="1072" w:type="dxa"/>
          </w:tcPr>
          <w:p w14:paraId="626DF944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1849DCBF" w14:textId="77777777" w:rsidTr="00665F6E">
        <w:tc>
          <w:tcPr>
            <w:tcW w:w="6550" w:type="dxa"/>
          </w:tcPr>
          <w:p w14:paraId="22571910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Completes in a timely manner</w:t>
            </w:r>
          </w:p>
        </w:tc>
        <w:tc>
          <w:tcPr>
            <w:tcW w:w="1072" w:type="dxa"/>
          </w:tcPr>
          <w:p w14:paraId="02692F57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</w:tbl>
    <w:p w14:paraId="2D6FD118" w14:textId="3B42C2AB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B32E86D" w14:textId="1F2E2A0D" w:rsidR="00D2543B" w:rsidRDefault="00D2543B" w:rsidP="00D2543B">
      <w:pPr>
        <w:rPr>
          <w:rFonts w:ascii="Open Sans" w:hAnsi="Open Sans" w:cs="Open Sans"/>
          <w:b/>
          <w:iCs/>
          <w:sz w:val="24"/>
          <w:szCs w:val="24"/>
        </w:rPr>
      </w:pPr>
      <w:r w:rsidRPr="00D2543B">
        <w:rPr>
          <w:rFonts w:ascii="Open Sans" w:hAnsi="Open Sans" w:cs="Open Sans"/>
          <w:b/>
          <w:iCs/>
          <w:sz w:val="24"/>
          <w:szCs w:val="24"/>
        </w:rPr>
        <w:t>Activity 9.2.2 – Ethical Cases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50"/>
        <w:gridCol w:w="1072"/>
      </w:tblGrid>
      <w:tr w:rsidR="00D2543B" w:rsidRPr="00D2543B" w14:paraId="53272478" w14:textId="77777777" w:rsidTr="00665F6E">
        <w:tc>
          <w:tcPr>
            <w:tcW w:w="6550" w:type="dxa"/>
            <w:vAlign w:val="center"/>
          </w:tcPr>
          <w:p w14:paraId="33D4E338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Ethical Cases Rubric</w:t>
            </w:r>
          </w:p>
        </w:tc>
        <w:tc>
          <w:tcPr>
            <w:tcW w:w="1072" w:type="dxa"/>
            <w:vAlign w:val="center"/>
          </w:tcPr>
          <w:p w14:paraId="091DB14A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Score</w:t>
            </w:r>
          </w:p>
        </w:tc>
      </w:tr>
      <w:tr w:rsidR="00D2543B" w:rsidRPr="00D2543B" w14:paraId="522F63E1" w14:textId="77777777" w:rsidTr="00665F6E">
        <w:tc>
          <w:tcPr>
            <w:tcW w:w="6550" w:type="dxa"/>
          </w:tcPr>
          <w:p w14:paraId="1FAEFF77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Effectively participates as a team member.</w:t>
            </w:r>
          </w:p>
        </w:tc>
        <w:tc>
          <w:tcPr>
            <w:tcW w:w="1072" w:type="dxa"/>
          </w:tcPr>
          <w:p w14:paraId="178B32FA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239A6B56" w14:textId="77777777" w:rsidTr="00665F6E">
        <w:tc>
          <w:tcPr>
            <w:tcW w:w="6550" w:type="dxa"/>
          </w:tcPr>
          <w:p w14:paraId="7F179E61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Team response appropriate and within time period.</w:t>
            </w:r>
          </w:p>
        </w:tc>
        <w:tc>
          <w:tcPr>
            <w:tcW w:w="1072" w:type="dxa"/>
          </w:tcPr>
          <w:p w14:paraId="4823E1CE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06947413" w14:textId="77777777" w:rsidTr="00665F6E">
        <w:tc>
          <w:tcPr>
            <w:tcW w:w="6550" w:type="dxa"/>
          </w:tcPr>
          <w:p w14:paraId="7614915D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Writer of the case gives input to the team that responded.</w:t>
            </w:r>
          </w:p>
        </w:tc>
        <w:tc>
          <w:tcPr>
            <w:tcW w:w="1072" w:type="dxa"/>
          </w:tcPr>
          <w:p w14:paraId="0E1995CC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4E82D107" w14:textId="77777777" w:rsidTr="00665F6E">
        <w:tc>
          <w:tcPr>
            <w:tcW w:w="6550" w:type="dxa"/>
          </w:tcPr>
          <w:p w14:paraId="0835C2E4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Completes in a timely manner</w:t>
            </w:r>
          </w:p>
        </w:tc>
        <w:tc>
          <w:tcPr>
            <w:tcW w:w="1072" w:type="dxa"/>
          </w:tcPr>
          <w:p w14:paraId="11824AF8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</w:tbl>
    <w:p w14:paraId="490FF712" w14:textId="338A899B" w:rsidR="00D2543B" w:rsidRDefault="00D2543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4CDE00A" w14:textId="16D1FF1F" w:rsidR="00D2543B" w:rsidRPr="00D2543B" w:rsidRDefault="00D2543B" w:rsidP="00D2543B">
      <w:pPr>
        <w:rPr>
          <w:rFonts w:ascii="Open Sans" w:hAnsi="Open Sans" w:cs="Open Sans"/>
          <w:b/>
          <w:iCs/>
          <w:sz w:val="24"/>
          <w:szCs w:val="24"/>
        </w:rPr>
      </w:pPr>
      <w:r w:rsidRPr="00D2543B">
        <w:rPr>
          <w:rFonts w:ascii="Open Sans" w:hAnsi="Open Sans" w:cs="Open Sans"/>
          <w:b/>
          <w:iCs/>
          <w:sz w:val="24"/>
          <w:szCs w:val="24"/>
        </w:rPr>
        <w:t>Activity 9.2.3 – Accountant Interview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50"/>
        <w:gridCol w:w="1072"/>
      </w:tblGrid>
      <w:tr w:rsidR="00D2543B" w:rsidRPr="00D2543B" w14:paraId="2B367E86" w14:textId="77777777" w:rsidTr="00665F6E">
        <w:tc>
          <w:tcPr>
            <w:tcW w:w="6550" w:type="dxa"/>
            <w:vAlign w:val="center"/>
          </w:tcPr>
          <w:p w14:paraId="1D7A1581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Accountant Interview Rubric</w:t>
            </w:r>
          </w:p>
        </w:tc>
        <w:tc>
          <w:tcPr>
            <w:tcW w:w="1072" w:type="dxa"/>
            <w:vAlign w:val="center"/>
          </w:tcPr>
          <w:p w14:paraId="6F97BCE5" w14:textId="77777777" w:rsidR="00D2543B" w:rsidRPr="00D2543B" w:rsidRDefault="00D2543B" w:rsidP="00665F6E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b/>
                <w:iCs/>
                <w:sz w:val="24"/>
                <w:szCs w:val="24"/>
              </w:rPr>
              <w:t>Score</w:t>
            </w:r>
          </w:p>
        </w:tc>
      </w:tr>
      <w:tr w:rsidR="00D2543B" w:rsidRPr="00D2543B" w14:paraId="6EE98CEC" w14:textId="77777777" w:rsidTr="00665F6E">
        <w:tc>
          <w:tcPr>
            <w:tcW w:w="6550" w:type="dxa"/>
          </w:tcPr>
          <w:p w14:paraId="64A0B2B8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Questions appropriate and easy to understand</w:t>
            </w:r>
          </w:p>
        </w:tc>
        <w:tc>
          <w:tcPr>
            <w:tcW w:w="1072" w:type="dxa"/>
          </w:tcPr>
          <w:p w14:paraId="03F52719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38847A61" w14:textId="77777777" w:rsidTr="00665F6E">
        <w:tc>
          <w:tcPr>
            <w:tcW w:w="6550" w:type="dxa"/>
          </w:tcPr>
          <w:p w14:paraId="10D02556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Summary well written and thorough</w:t>
            </w:r>
          </w:p>
        </w:tc>
        <w:tc>
          <w:tcPr>
            <w:tcW w:w="1072" w:type="dxa"/>
          </w:tcPr>
          <w:p w14:paraId="1C35016D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63F3F8EB" w14:textId="77777777" w:rsidTr="00665F6E">
        <w:tc>
          <w:tcPr>
            <w:tcW w:w="6550" w:type="dxa"/>
          </w:tcPr>
          <w:p w14:paraId="4D57B587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Summary has information appropriate to the questions</w:t>
            </w:r>
          </w:p>
        </w:tc>
        <w:tc>
          <w:tcPr>
            <w:tcW w:w="1072" w:type="dxa"/>
          </w:tcPr>
          <w:p w14:paraId="38DBD12A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3A86D9F6" w14:textId="77777777" w:rsidTr="00665F6E">
        <w:tc>
          <w:tcPr>
            <w:tcW w:w="6550" w:type="dxa"/>
          </w:tcPr>
          <w:p w14:paraId="21A14636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No errors in the summary</w:t>
            </w:r>
          </w:p>
        </w:tc>
        <w:tc>
          <w:tcPr>
            <w:tcW w:w="1072" w:type="dxa"/>
          </w:tcPr>
          <w:p w14:paraId="430F3C3D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D2543B" w:rsidRPr="00D2543B" w14:paraId="051DE8CB" w14:textId="77777777" w:rsidTr="00665F6E">
        <w:tc>
          <w:tcPr>
            <w:tcW w:w="6550" w:type="dxa"/>
          </w:tcPr>
          <w:p w14:paraId="62647820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D2543B">
              <w:rPr>
                <w:rFonts w:ascii="Open Sans" w:hAnsi="Open Sans" w:cs="Open Sans"/>
                <w:iCs/>
                <w:sz w:val="24"/>
                <w:szCs w:val="24"/>
              </w:rPr>
              <w:t>Completes in a timely manner</w:t>
            </w:r>
          </w:p>
        </w:tc>
        <w:tc>
          <w:tcPr>
            <w:tcW w:w="1072" w:type="dxa"/>
          </w:tcPr>
          <w:p w14:paraId="43614196" w14:textId="77777777" w:rsidR="00D2543B" w:rsidRPr="00D2543B" w:rsidRDefault="00D2543B" w:rsidP="00665F6E">
            <w:pPr>
              <w:spacing w:before="120" w:after="120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</w:tbl>
    <w:p w14:paraId="1134FE4A" w14:textId="77777777" w:rsidR="00D2543B" w:rsidRPr="00E7721B" w:rsidRDefault="00D2543B" w:rsidP="000F5C8C">
      <w:pPr>
        <w:rPr>
          <w:rFonts w:ascii="Open Sans" w:hAnsi="Open Sans" w:cs="Open Sans"/>
          <w:b/>
          <w:sz w:val="24"/>
          <w:szCs w:val="24"/>
        </w:rPr>
      </w:pPr>
    </w:p>
    <w:sectPr w:rsidR="00D2543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FC62" w14:textId="77777777" w:rsidR="005028AF" w:rsidRDefault="005028AF" w:rsidP="00E7721B">
      <w:pPr>
        <w:spacing w:after="0" w:line="240" w:lineRule="auto"/>
      </w:pPr>
      <w:r>
        <w:separator/>
      </w:r>
    </w:p>
  </w:endnote>
  <w:endnote w:type="continuationSeparator" w:id="0">
    <w:p w14:paraId="0C3B31E8" w14:textId="77777777" w:rsidR="005028AF" w:rsidRDefault="005028A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9BC25C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D95E" w14:textId="77777777" w:rsidR="005028AF" w:rsidRDefault="005028AF" w:rsidP="00E7721B">
      <w:pPr>
        <w:spacing w:after="0" w:line="240" w:lineRule="auto"/>
      </w:pPr>
      <w:r>
        <w:separator/>
      </w:r>
    </w:p>
  </w:footnote>
  <w:footnote w:type="continuationSeparator" w:id="0">
    <w:p w14:paraId="4A607DC1" w14:textId="77777777" w:rsidR="005028AF" w:rsidRDefault="005028A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5C8C"/>
    <w:rsid w:val="002F20CE"/>
    <w:rsid w:val="003718ED"/>
    <w:rsid w:val="00381146"/>
    <w:rsid w:val="003D49FF"/>
    <w:rsid w:val="004620A6"/>
    <w:rsid w:val="00475405"/>
    <w:rsid w:val="004C7226"/>
    <w:rsid w:val="005002BA"/>
    <w:rsid w:val="005028AF"/>
    <w:rsid w:val="0053407E"/>
    <w:rsid w:val="00644384"/>
    <w:rsid w:val="00845A5D"/>
    <w:rsid w:val="0096469E"/>
    <w:rsid w:val="009D1B44"/>
    <w:rsid w:val="00AC6885"/>
    <w:rsid w:val="00AD2CEF"/>
    <w:rsid w:val="00B0214B"/>
    <w:rsid w:val="00C1138B"/>
    <w:rsid w:val="00D2543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D2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2017-10-05T20:46:00Z</dcterms:created>
  <dcterms:modified xsi:type="dcterms:W3CDTF">2017-10-05T20:46:00Z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