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72E" w:rsidRPr="0030072E" w:rsidRDefault="0030072E" w:rsidP="0030072E">
      <w:pPr>
        <w:jc w:val="center"/>
        <w:rPr>
          <w:rFonts w:ascii="Open Sans" w:eastAsia="Arial" w:hAnsi="Open Sans" w:cs="Open Sans"/>
          <w:b/>
          <w:bCs/>
          <w:sz w:val="24"/>
          <w:szCs w:val="24"/>
        </w:rPr>
      </w:pPr>
      <w:bookmarkStart w:id="0" w:name="page10"/>
      <w:bookmarkEnd w:id="0"/>
    </w:p>
    <w:p w:rsidR="0030072E" w:rsidRPr="0030072E" w:rsidRDefault="0030072E" w:rsidP="0030072E">
      <w:pPr>
        <w:jc w:val="center"/>
        <w:rPr>
          <w:rFonts w:ascii="Open Sans" w:hAnsi="Open Sans" w:cs="Open Sans"/>
          <w:sz w:val="24"/>
          <w:szCs w:val="24"/>
        </w:rPr>
      </w:pPr>
      <w:bookmarkStart w:id="1" w:name="_GoBack"/>
      <w:r w:rsidRPr="0030072E">
        <w:rPr>
          <w:rFonts w:ascii="Open Sans" w:eastAsia="Arial" w:hAnsi="Open Sans" w:cs="Open Sans"/>
          <w:b/>
          <w:bCs/>
          <w:sz w:val="24"/>
          <w:szCs w:val="24"/>
        </w:rPr>
        <w:t>Federal, State and Local Laws Key Terms</w:t>
      </w:r>
    </w:p>
    <w:bookmarkEnd w:id="1"/>
    <w:p w:rsidR="0030072E" w:rsidRPr="0030072E" w:rsidRDefault="0030072E" w:rsidP="0030072E">
      <w:pPr>
        <w:spacing w:line="286" w:lineRule="exact"/>
        <w:rPr>
          <w:rFonts w:ascii="Open Sans" w:hAnsi="Open Sans" w:cs="Open Sans"/>
          <w:sz w:val="24"/>
          <w:szCs w:val="24"/>
        </w:rPr>
      </w:pPr>
    </w:p>
    <w:p w:rsidR="0030072E" w:rsidRPr="0030072E" w:rsidRDefault="0030072E" w:rsidP="0030072E">
      <w:pPr>
        <w:spacing w:line="235" w:lineRule="auto"/>
        <w:ind w:left="600" w:right="140" w:hanging="597"/>
        <w:jc w:val="both"/>
        <w:rPr>
          <w:rFonts w:ascii="Open Sans" w:hAnsi="Open Sans" w:cs="Open Sans"/>
          <w:sz w:val="24"/>
          <w:szCs w:val="24"/>
        </w:rPr>
      </w:pPr>
      <w:r w:rsidRPr="0030072E">
        <w:rPr>
          <w:rFonts w:ascii="Open Sans" w:eastAsia="Arial" w:hAnsi="Open Sans" w:cs="Open Sans"/>
          <w:b/>
          <w:bCs/>
          <w:sz w:val="24"/>
          <w:szCs w:val="24"/>
        </w:rPr>
        <w:t xml:space="preserve">Authorized employer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any person that employs private security officers and is authorized</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to request a criminal history record information search of an employee through a state identification bureau</w:t>
      </w:r>
    </w:p>
    <w:p w:rsidR="0030072E" w:rsidRPr="0030072E" w:rsidRDefault="0030072E" w:rsidP="0030072E">
      <w:pPr>
        <w:spacing w:line="74" w:lineRule="exact"/>
        <w:rPr>
          <w:rFonts w:ascii="Open Sans" w:hAnsi="Open Sans" w:cs="Open Sans"/>
          <w:sz w:val="24"/>
          <w:szCs w:val="24"/>
        </w:rPr>
      </w:pPr>
    </w:p>
    <w:p w:rsidR="0030072E" w:rsidRPr="0030072E" w:rsidRDefault="0030072E" w:rsidP="0030072E">
      <w:pPr>
        <w:spacing w:line="232" w:lineRule="auto"/>
        <w:ind w:left="600" w:right="100" w:hanging="597"/>
        <w:rPr>
          <w:rFonts w:ascii="Open Sans" w:hAnsi="Open Sans" w:cs="Open Sans"/>
          <w:sz w:val="24"/>
          <w:szCs w:val="24"/>
        </w:rPr>
      </w:pPr>
      <w:r w:rsidRPr="0030072E">
        <w:rPr>
          <w:rFonts w:ascii="Open Sans" w:eastAsia="Arial" w:hAnsi="Open Sans" w:cs="Open Sans"/>
          <w:b/>
          <w:bCs/>
          <w:sz w:val="24"/>
          <w:szCs w:val="24"/>
        </w:rPr>
        <w:t xml:space="preserve">Employee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both a current employee and an applicant for employment as a private security</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officer</w:t>
      </w:r>
    </w:p>
    <w:p w:rsidR="0030072E" w:rsidRPr="0030072E" w:rsidRDefault="0030072E" w:rsidP="0030072E">
      <w:pPr>
        <w:spacing w:line="72" w:lineRule="exact"/>
        <w:rPr>
          <w:rFonts w:ascii="Open Sans" w:hAnsi="Open Sans" w:cs="Open Sans"/>
          <w:sz w:val="24"/>
          <w:szCs w:val="24"/>
        </w:rPr>
      </w:pPr>
    </w:p>
    <w:p w:rsidR="0030072E" w:rsidRPr="0030072E" w:rsidRDefault="0030072E" w:rsidP="0030072E">
      <w:pPr>
        <w:spacing w:line="232" w:lineRule="auto"/>
        <w:ind w:left="600" w:right="60" w:hanging="597"/>
        <w:rPr>
          <w:rFonts w:ascii="Open Sans" w:hAnsi="Open Sans" w:cs="Open Sans"/>
          <w:sz w:val="24"/>
          <w:szCs w:val="24"/>
        </w:rPr>
      </w:pPr>
      <w:r w:rsidRPr="0030072E">
        <w:rPr>
          <w:rFonts w:ascii="Open Sans" w:eastAsia="Arial" w:hAnsi="Open Sans" w:cs="Open Sans"/>
          <w:b/>
          <w:bCs/>
          <w:sz w:val="24"/>
          <w:szCs w:val="24"/>
        </w:rPr>
        <w:t xml:space="preserve">Charged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with respect to a criminal felony, means being subject to a complaint, indictment,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or information</w:t>
      </w:r>
    </w:p>
    <w:p w:rsidR="0030072E" w:rsidRPr="0030072E" w:rsidRDefault="0030072E" w:rsidP="0030072E">
      <w:pPr>
        <w:spacing w:line="72" w:lineRule="exact"/>
        <w:rPr>
          <w:rFonts w:ascii="Open Sans" w:hAnsi="Open Sans" w:cs="Open Sans"/>
          <w:sz w:val="24"/>
          <w:szCs w:val="24"/>
        </w:rPr>
      </w:pPr>
    </w:p>
    <w:p w:rsidR="0030072E" w:rsidRPr="0030072E" w:rsidRDefault="0030072E" w:rsidP="0030072E">
      <w:pPr>
        <w:spacing w:line="232" w:lineRule="auto"/>
        <w:ind w:left="600" w:right="540" w:hanging="597"/>
        <w:rPr>
          <w:rFonts w:ascii="Open Sans" w:hAnsi="Open Sans" w:cs="Open Sans"/>
          <w:sz w:val="24"/>
          <w:szCs w:val="24"/>
        </w:rPr>
      </w:pPr>
      <w:r w:rsidRPr="0030072E">
        <w:rPr>
          <w:rFonts w:ascii="Open Sans" w:eastAsia="Arial" w:hAnsi="Open Sans" w:cs="Open Sans"/>
          <w:b/>
          <w:bCs/>
          <w:sz w:val="24"/>
          <w:szCs w:val="24"/>
        </w:rPr>
        <w:t xml:space="preserve">Felony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a crime punishable by imprisonment for more than one year, regardless of the</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 xml:space="preserve">period of imprisonment </w:t>
      </w:r>
      <w:proofErr w:type="gramStart"/>
      <w:r w:rsidRPr="0030072E">
        <w:rPr>
          <w:rFonts w:ascii="Open Sans" w:eastAsia="Arial" w:hAnsi="Open Sans" w:cs="Open Sans"/>
          <w:sz w:val="24"/>
          <w:szCs w:val="24"/>
        </w:rPr>
        <w:t>actually imposed</w:t>
      </w:r>
      <w:proofErr w:type="gramEnd"/>
    </w:p>
    <w:p w:rsidR="0030072E" w:rsidRPr="0030072E" w:rsidRDefault="0030072E" w:rsidP="0030072E">
      <w:pPr>
        <w:spacing w:line="72" w:lineRule="exact"/>
        <w:rPr>
          <w:rFonts w:ascii="Open Sans" w:hAnsi="Open Sans" w:cs="Open Sans"/>
          <w:sz w:val="24"/>
          <w:szCs w:val="24"/>
        </w:rPr>
      </w:pPr>
    </w:p>
    <w:p w:rsidR="0030072E" w:rsidRPr="0030072E" w:rsidRDefault="0030072E" w:rsidP="0030072E">
      <w:pPr>
        <w:spacing w:line="232" w:lineRule="auto"/>
        <w:ind w:left="600" w:right="520" w:hanging="597"/>
        <w:rPr>
          <w:rFonts w:ascii="Open Sans" w:hAnsi="Open Sans" w:cs="Open Sans"/>
          <w:sz w:val="24"/>
          <w:szCs w:val="24"/>
        </w:rPr>
      </w:pPr>
      <w:r w:rsidRPr="0030072E">
        <w:rPr>
          <w:rFonts w:ascii="Open Sans" w:eastAsia="Arial" w:hAnsi="Open Sans" w:cs="Open Sans"/>
          <w:b/>
          <w:bCs/>
          <w:sz w:val="24"/>
          <w:szCs w:val="24"/>
        </w:rPr>
        <w:t xml:space="preserve">Participating State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a state that has not elected to opt out of participating in the act by</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statutory enactment or gubernatorial order</w:t>
      </w:r>
    </w:p>
    <w:p w:rsidR="0030072E" w:rsidRPr="0030072E" w:rsidRDefault="0030072E" w:rsidP="0030072E">
      <w:pPr>
        <w:spacing w:line="72" w:lineRule="exact"/>
        <w:rPr>
          <w:rFonts w:ascii="Open Sans" w:hAnsi="Open Sans" w:cs="Open Sans"/>
          <w:sz w:val="24"/>
          <w:szCs w:val="24"/>
        </w:rPr>
      </w:pPr>
    </w:p>
    <w:p w:rsidR="0030072E" w:rsidRPr="0030072E" w:rsidRDefault="0030072E" w:rsidP="0030072E">
      <w:pPr>
        <w:spacing w:line="235" w:lineRule="auto"/>
        <w:ind w:left="600" w:right="200" w:hanging="597"/>
        <w:rPr>
          <w:rFonts w:ascii="Open Sans" w:hAnsi="Open Sans" w:cs="Open Sans"/>
          <w:sz w:val="24"/>
          <w:szCs w:val="24"/>
        </w:rPr>
      </w:pPr>
      <w:r w:rsidRPr="0030072E">
        <w:rPr>
          <w:rFonts w:ascii="Open Sans" w:eastAsia="Arial" w:hAnsi="Open Sans" w:cs="Open Sans"/>
          <w:b/>
          <w:bCs/>
          <w:sz w:val="24"/>
          <w:szCs w:val="24"/>
        </w:rPr>
        <w:t xml:space="preserve">Person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an individual, partnership, firm, company, corporation, or institution that performs</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security services, whether for a third party for consideration or as an internal, proprietary function</w:t>
      </w:r>
    </w:p>
    <w:p w:rsidR="0030072E" w:rsidRPr="0030072E" w:rsidRDefault="0030072E" w:rsidP="0030072E">
      <w:pPr>
        <w:spacing w:line="74" w:lineRule="exact"/>
        <w:rPr>
          <w:rFonts w:ascii="Open Sans" w:hAnsi="Open Sans" w:cs="Open Sans"/>
          <w:sz w:val="24"/>
          <w:szCs w:val="24"/>
        </w:rPr>
      </w:pPr>
    </w:p>
    <w:p w:rsidR="0030072E" w:rsidRPr="0030072E" w:rsidRDefault="0030072E" w:rsidP="0030072E">
      <w:pPr>
        <w:spacing w:line="235" w:lineRule="auto"/>
        <w:ind w:left="600" w:right="160" w:hanging="597"/>
        <w:rPr>
          <w:rFonts w:ascii="Open Sans" w:hAnsi="Open Sans" w:cs="Open Sans"/>
          <w:sz w:val="24"/>
          <w:szCs w:val="24"/>
        </w:rPr>
      </w:pPr>
      <w:r w:rsidRPr="0030072E">
        <w:rPr>
          <w:rFonts w:ascii="Open Sans" w:eastAsia="Arial" w:hAnsi="Open Sans" w:cs="Open Sans"/>
          <w:b/>
          <w:bCs/>
          <w:sz w:val="24"/>
          <w:szCs w:val="24"/>
        </w:rPr>
        <w:t xml:space="preserve">Private Security Officer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an individual other than an employee of a federal, state, or local</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government whose primary duty is to perform security services, full or part time, for consideration, whether armed or unarmed and in uniform or plain clothes</w:t>
      </w:r>
    </w:p>
    <w:p w:rsidR="0030072E" w:rsidRPr="0030072E" w:rsidRDefault="0030072E" w:rsidP="0030072E">
      <w:pPr>
        <w:spacing w:line="71" w:lineRule="exact"/>
        <w:rPr>
          <w:rFonts w:ascii="Open Sans" w:hAnsi="Open Sans" w:cs="Open Sans"/>
          <w:sz w:val="24"/>
          <w:szCs w:val="24"/>
        </w:rPr>
      </w:pPr>
    </w:p>
    <w:p w:rsidR="0030072E" w:rsidRPr="0030072E" w:rsidRDefault="0030072E" w:rsidP="0030072E">
      <w:pPr>
        <w:spacing w:line="237" w:lineRule="auto"/>
        <w:ind w:left="600" w:right="40" w:hanging="597"/>
        <w:rPr>
          <w:rFonts w:ascii="Open Sans" w:hAnsi="Open Sans" w:cs="Open Sans"/>
          <w:sz w:val="24"/>
          <w:szCs w:val="24"/>
        </w:rPr>
      </w:pPr>
      <w:r w:rsidRPr="0030072E">
        <w:rPr>
          <w:rFonts w:ascii="Open Sans" w:eastAsia="Arial" w:hAnsi="Open Sans" w:cs="Open Sans"/>
          <w:b/>
          <w:bCs/>
          <w:sz w:val="24"/>
          <w:szCs w:val="24"/>
        </w:rPr>
        <w:t xml:space="preserve">Security services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services, whether provided by a third party for consideration, or by</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employees as an internal, proprietary function, to protect people or property, including activities to patrol, guard, or monitor property (including real property as well as tangible or intangible personal property, such as records, merchandise, money, and equipment); protect against fire, theft, misappropriation, vandalism, violence, terrorism, and other illegal activities; safeguard persons; control access to real property and prevent trespass; and/or deter criminal activity on the authorized employer's or another's premises</w:t>
      </w:r>
    </w:p>
    <w:p w:rsidR="0030072E" w:rsidRPr="0030072E" w:rsidRDefault="0030072E" w:rsidP="0030072E">
      <w:pPr>
        <w:spacing w:line="79" w:lineRule="exact"/>
        <w:rPr>
          <w:rFonts w:ascii="Open Sans" w:hAnsi="Open Sans" w:cs="Open Sans"/>
          <w:sz w:val="24"/>
          <w:szCs w:val="24"/>
        </w:rPr>
      </w:pPr>
    </w:p>
    <w:p w:rsidR="0030072E" w:rsidRPr="0030072E" w:rsidRDefault="0030072E" w:rsidP="0030072E">
      <w:pPr>
        <w:spacing w:line="235" w:lineRule="auto"/>
        <w:ind w:left="600" w:right="200" w:hanging="597"/>
        <w:rPr>
          <w:rFonts w:ascii="Open Sans" w:hAnsi="Open Sans" w:cs="Open Sans"/>
          <w:sz w:val="24"/>
          <w:szCs w:val="24"/>
        </w:rPr>
      </w:pPr>
      <w:r w:rsidRPr="0030072E">
        <w:rPr>
          <w:rFonts w:ascii="Open Sans" w:eastAsia="Arial" w:hAnsi="Open Sans" w:cs="Open Sans"/>
          <w:b/>
          <w:bCs/>
          <w:sz w:val="24"/>
          <w:szCs w:val="24"/>
        </w:rPr>
        <w:t xml:space="preserve">State Identification Bureau (SIB) </w:t>
      </w:r>
      <w:r w:rsidRPr="0030072E">
        <w:rPr>
          <w:rFonts w:ascii="Open Sans" w:eastAsia="Arial" w:hAnsi="Open Sans" w:cs="Open Sans"/>
          <w:sz w:val="24"/>
          <w:szCs w:val="24"/>
        </w:rPr>
        <w:t>–</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the state agency designated by the governor, or other</w:t>
      </w:r>
      <w:r w:rsidRPr="0030072E">
        <w:rPr>
          <w:rFonts w:ascii="Open Sans" w:eastAsia="Arial" w:hAnsi="Open Sans" w:cs="Open Sans"/>
          <w:b/>
          <w:bCs/>
          <w:sz w:val="24"/>
          <w:szCs w:val="24"/>
        </w:rPr>
        <w:t xml:space="preserve"> </w:t>
      </w:r>
      <w:r w:rsidRPr="0030072E">
        <w:rPr>
          <w:rFonts w:ascii="Open Sans" w:eastAsia="Arial" w:hAnsi="Open Sans" w:cs="Open Sans"/>
          <w:sz w:val="24"/>
          <w:szCs w:val="24"/>
        </w:rPr>
        <w:t>appropriate executive official or the state legislature, to perform centralized recordkeeping functions for criminal history records and associated services in the state</w:t>
      </w:r>
    </w:p>
    <w:p w:rsidR="0030072E" w:rsidRPr="0030072E" w:rsidRDefault="0030072E" w:rsidP="0030072E">
      <w:pPr>
        <w:spacing w:line="200" w:lineRule="exact"/>
        <w:rPr>
          <w:rFonts w:ascii="Open Sans" w:hAnsi="Open Sans" w:cs="Open Sans"/>
          <w:sz w:val="24"/>
          <w:szCs w:val="24"/>
        </w:rPr>
      </w:pPr>
    </w:p>
    <w:p w:rsidR="0030072E" w:rsidRPr="0030072E" w:rsidRDefault="0030072E" w:rsidP="0030072E">
      <w:pPr>
        <w:spacing w:line="200" w:lineRule="exact"/>
        <w:rPr>
          <w:rFonts w:ascii="Open Sans" w:hAnsi="Open Sans" w:cs="Open Sans"/>
          <w:sz w:val="24"/>
          <w:szCs w:val="24"/>
        </w:rPr>
      </w:pPr>
    </w:p>
    <w:p w:rsidR="0030072E" w:rsidRPr="0030072E" w:rsidRDefault="0030072E" w:rsidP="0030072E">
      <w:pPr>
        <w:spacing w:line="200" w:lineRule="exact"/>
        <w:rPr>
          <w:rFonts w:ascii="Open Sans" w:hAnsi="Open Sans" w:cs="Open Sans"/>
          <w:sz w:val="24"/>
          <w:szCs w:val="24"/>
        </w:rPr>
      </w:pP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B1C" w:rsidRDefault="00970B1C" w:rsidP="00E7721B">
      <w:r>
        <w:separator/>
      </w:r>
    </w:p>
  </w:endnote>
  <w:endnote w:type="continuationSeparator" w:id="0">
    <w:p w:rsidR="00970B1C" w:rsidRDefault="00970B1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30072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072E">
              <w:rPr>
                <w:b/>
                <w:bCs/>
                <w:noProof/>
              </w:rPr>
              <w:t>1</w:t>
            </w:r>
            <w:r>
              <w:rPr>
                <w:b/>
                <w:bCs/>
                <w:sz w:val="24"/>
                <w:szCs w:val="24"/>
              </w:rPr>
              <w:fldChar w:fldCharType="end"/>
            </w:r>
          </w:p>
          <w:p w:rsidR="00E7721B" w:rsidRDefault="00970B1C"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B1C" w:rsidRDefault="00970B1C" w:rsidP="00E7721B">
      <w:r>
        <w:separator/>
      </w:r>
    </w:p>
  </w:footnote>
  <w:footnote w:type="continuationSeparator" w:id="0">
    <w:p w:rsidR="00970B1C" w:rsidRDefault="00970B1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0072E"/>
    <w:rsid w:val="00332C0A"/>
    <w:rsid w:val="003D49FF"/>
    <w:rsid w:val="00444E90"/>
    <w:rsid w:val="004C7226"/>
    <w:rsid w:val="00522998"/>
    <w:rsid w:val="007756CF"/>
    <w:rsid w:val="007E317F"/>
    <w:rsid w:val="00970B1C"/>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72E"/>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6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2017-09-12T21:31:00Z</dcterms:created>
  <dcterms:modified xsi:type="dcterms:W3CDTF">2017-09-12T21:31:00Z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