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23" w:rsidRPr="00705F23" w:rsidRDefault="00705F23" w:rsidP="00705F23">
      <w:pPr>
        <w:jc w:val="center"/>
        <w:rPr>
          <w:rFonts w:ascii="Open Sans" w:eastAsia="Calibri" w:hAnsi="Open Sans" w:cs="Open Sans"/>
          <w:bCs/>
        </w:rPr>
      </w:pPr>
      <w:bookmarkStart w:id="0" w:name="_GoBack"/>
      <w:r w:rsidRPr="00705F23">
        <w:rPr>
          <w:rFonts w:ascii="Open Sans" w:eastAsia="Calibri" w:hAnsi="Open Sans" w:cs="Open Sans"/>
          <w:b/>
          <w:bCs/>
        </w:rPr>
        <w:t>Forbes Magazine Global 2000: Top 25</w:t>
      </w:r>
    </w:p>
    <w:bookmarkEnd w:id="0"/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(China;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(China;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(U.S., Conglomerate; Owns NBC &amp; Comcast)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Oil/Gas)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(U.K.;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(Netherlands; Oil/Gas)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(China;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(China; Oil)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Diversified Financial)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(China;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Oil/Gas)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(Germany; World’s Largest Car Manufacturer)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Tech Hardware/Equipment)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Retailing; Tied with Apple for 15</w:t>
      </w:r>
      <w:r w:rsidRPr="00705F23">
        <w:rPr>
          <w:rFonts w:ascii="Open Sans" w:eastAsia="Calibri" w:hAnsi="Open Sans" w:cs="Open Sans"/>
          <w:bCs/>
          <w:vertAlign w:val="superscript"/>
        </w:rPr>
        <w:t>th</w:t>
      </w:r>
      <w:r w:rsidRPr="00705F23">
        <w:rPr>
          <w:rFonts w:ascii="Open Sans" w:eastAsia="Calibri" w:hAnsi="Open Sans" w:cs="Open Sans"/>
          <w:bCs/>
        </w:rPr>
        <w:t xml:space="preserve"> Place)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(Russia; Oil/Gas- Largest Producer in the World)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(U.K.; Oil/Gas)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(U.S.; Banking)</w:t>
      </w:r>
    </w:p>
    <w:p w:rsidR="00705F23" w:rsidRPr="00705F23" w:rsidRDefault="00705F23" w:rsidP="00705F23">
      <w:pPr>
        <w:numPr>
          <w:ilvl w:val="0"/>
          <w:numId w:val="8"/>
        </w:num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______________________________ (Brazil; Oil/Gas)</w:t>
      </w:r>
    </w:p>
    <w:p w:rsidR="00705F23" w:rsidRPr="00705F23" w:rsidRDefault="00705F23" w:rsidP="00705F23">
      <w:pPr>
        <w:rPr>
          <w:rFonts w:ascii="Open Sans" w:eastAsia="Calibri" w:hAnsi="Open Sans" w:cs="Open Sans"/>
          <w:b/>
          <w:bCs/>
        </w:rPr>
      </w:pPr>
    </w:p>
    <w:p w:rsidR="00705F23" w:rsidRPr="00705F23" w:rsidRDefault="00705F23" w:rsidP="00705F23">
      <w:pPr>
        <w:rPr>
          <w:rFonts w:ascii="Open Sans" w:eastAsia="Calibri" w:hAnsi="Open Sans" w:cs="Open Sans"/>
          <w:b/>
          <w:bCs/>
        </w:rPr>
      </w:pPr>
      <w:r w:rsidRPr="00705F23">
        <w:rPr>
          <w:rFonts w:ascii="Open Sans" w:eastAsia="Calibri" w:hAnsi="Open Sans" w:cs="Open Sans"/>
          <w:b/>
          <w:bCs/>
        </w:rPr>
        <w:t>Interpreted: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Global 2000 Companies: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Include ____________ countries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$____________ trillion in revenues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$____________ trillion in assets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Employ ____________ worldwide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>Country Ranking: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 xml:space="preserve">     ____________ (543 members)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 xml:space="preserve">     ____________ (251 members)</w:t>
      </w:r>
    </w:p>
    <w:p w:rsidR="00705F23" w:rsidRPr="00705F23" w:rsidRDefault="00705F23" w:rsidP="00705F23">
      <w:pPr>
        <w:rPr>
          <w:rFonts w:ascii="Open Sans" w:eastAsia="Calibri" w:hAnsi="Open Sans" w:cs="Open Sans"/>
          <w:bCs/>
        </w:rPr>
      </w:pPr>
      <w:r w:rsidRPr="00705F23">
        <w:rPr>
          <w:rFonts w:ascii="Open Sans" w:eastAsia="Calibri" w:hAnsi="Open Sans" w:cs="Open Sans"/>
          <w:bCs/>
        </w:rPr>
        <w:t xml:space="preserve">     ____________ (136 members)</w:t>
      </w:r>
    </w:p>
    <w:p w:rsidR="002133BD" w:rsidRPr="004F5DE7" w:rsidRDefault="002133BD" w:rsidP="002133BD">
      <w:pPr>
        <w:rPr>
          <w:rFonts w:ascii="Open Sans" w:hAnsi="Open Sans" w:cs="Open Sans"/>
        </w:rPr>
      </w:pPr>
    </w:p>
    <w:sectPr w:rsidR="002133BD" w:rsidRPr="004F5DE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20B" w:rsidRDefault="0001220B" w:rsidP="00E7721B">
      <w:r>
        <w:separator/>
      </w:r>
    </w:p>
  </w:endnote>
  <w:endnote w:type="continuationSeparator" w:id="0">
    <w:p w:rsidR="0001220B" w:rsidRDefault="0001220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05F2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05F2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20B" w:rsidRDefault="0001220B" w:rsidP="00E7721B">
      <w:r>
        <w:separator/>
      </w:r>
    </w:p>
  </w:footnote>
  <w:footnote w:type="continuationSeparator" w:id="0">
    <w:p w:rsidR="0001220B" w:rsidRDefault="0001220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  <w:p w:rsidR="00A60C3D" w:rsidRDefault="00A60C3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F2102"/>
    <w:multiLevelType w:val="hybridMultilevel"/>
    <w:tmpl w:val="FBA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AF6"/>
    <w:multiLevelType w:val="hybridMultilevel"/>
    <w:tmpl w:val="28F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B4E7B"/>
    <w:multiLevelType w:val="hybridMultilevel"/>
    <w:tmpl w:val="1D9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60BC4"/>
    <w:multiLevelType w:val="hybridMultilevel"/>
    <w:tmpl w:val="02F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65620"/>
    <w:multiLevelType w:val="hybridMultilevel"/>
    <w:tmpl w:val="337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852E8"/>
    <w:multiLevelType w:val="hybridMultilevel"/>
    <w:tmpl w:val="B72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220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F5DE7"/>
    <w:rsid w:val="00522998"/>
    <w:rsid w:val="00543A39"/>
    <w:rsid w:val="006344A1"/>
    <w:rsid w:val="00705F23"/>
    <w:rsid w:val="007756CF"/>
    <w:rsid w:val="007E317F"/>
    <w:rsid w:val="008C7B21"/>
    <w:rsid w:val="00A228C3"/>
    <w:rsid w:val="00A60C3D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D3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2017-09-29T22:42:00Z</dcterms:created>
  <dcterms:modified xsi:type="dcterms:W3CDTF">2017-09-29T22:42:00Z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