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649A" w14:textId="77777777" w:rsidR="00290D8D" w:rsidRPr="00CB5EC9" w:rsidRDefault="00290D8D" w:rsidP="00290D8D">
      <w:pPr>
        <w:ind w:right="-19"/>
        <w:jc w:val="center"/>
        <w:rPr>
          <w:rFonts w:ascii="Open Sans" w:hAnsi="Open Sans" w:cs="Open Sans"/>
        </w:rPr>
      </w:pPr>
      <w:bookmarkStart w:id="0" w:name="_GoBack"/>
      <w:r w:rsidRPr="00CB5EC9">
        <w:rPr>
          <w:rFonts w:ascii="Open Sans" w:eastAsia="Arial" w:hAnsi="Open Sans" w:cs="Open Sans"/>
          <w:b/>
          <w:bCs/>
        </w:rPr>
        <w:t>Forensic Serology Exam Key</w:t>
      </w:r>
    </w:p>
    <w:bookmarkEnd w:id="0"/>
    <w:p w14:paraId="4B502430" w14:textId="77777777" w:rsidR="00290D8D" w:rsidRPr="00CB5EC9" w:rsidRDefault="00290D8D" w:rsidP="00290D8D">
      <w:pPr>
        <w:spacing w:line="284" w:lineRule="exact"/>
        <w:rPr>
          <w:rFonts w:ascii="Open Sans" w:hAnsi="Open Sans" w:cs="Open Sans"/>
        </w:rPr>
      </w:pPr>
    </w:p>
    <w:p w14:paraId="5C8920C6" w14:textId="77777777" w:rsidR="00290D8D" w:rsidRPr="00CB5EC9" w:rsidRDefault="00290D8D" w:rsidP="00290D8D">
      <w:pPr>
        <w:spacing w:line="236" w:lineRule="auto"/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  <w:i/>
          <w:iCs/>
        </w:rPr>
        <w:t xml:space="preserve">Note: </w:t>
      </w:r>
      <w:r w:rsidRPr="00CB5EC9">
        <w:rPr>
          <w:rFonts w:ascii="Open Sans" w:eastAsia="Arial" w:hAnsi="Open Sans" w:cs="Open Sans"/>
        </w:rPr>
        <w:t>This assessment should</w:t>
      </w:r>
      <w:r w:rsidRPr="00CB5EC9">
        <w:rPr>
          <w:rFonts w:ascii="Open Sans" w:eastAsia="Arial" w:hAnsi="Open Sans" w:cs="Open Sans"/>
          <w:i/>
          <w:iCs/>
        </w:rPr>
        <w:t xml:space="preserve"> </w:t>
      </w:r>
      <w:r w:rsidRPr="00CB5EC9">
        <w:rPr>
          <w:rFonts w:ascii="Open Sans" w:eastAsia="Arial" w:hAnsi="Open Sans" w:cs="Open Sans"/>
        </w:rPr>
        <w:t>be based on accuracy and details at the teacher’s discretion.</w:t>
      </w:r>
      <w:r w:rsidRPr="00CB5EC9">
        <w:rPr>
          <w:rFonts w:ascii="Open Sans" w:eastAsia="Arial" w:hAnsi="Open Sans" w:cs="Open Sans"/>
          <w:i/>
          <w:iCs/>
        </w:rPr>
        <w:t xml:space="preserve"> </w:t>
      </w:r>
      <w:r w:rsidRPr="00CB5EC9">
        <w:rPr>
          <w:rFonts w:ascii="Open Sans" w:eastAsia="Arial" w:hAnsi="Open Sans" w:cs="Open Sans"/>
        </w:rPr>
        <w:t>No</w:t>
      </w:r>
      <w:r w:rsidRPr="00CB5EC9">
        <w:rPr>
          <w:rFonts w:ascii="Open Sans" w:eastAsia="Arial" w:hAnsi="Open Sans" w:cs="Open Sans"/>
          <w:i/>
          <w:iCs/>
        </w:rPr>
        <w:t xml:space="preserve"> </w:t>
      </w:r>
      <w:r w:rsidRPr="00CB5EC9">
        <w:rPr>
          <w:rFonts w:ascii="Open Sans" w:eastAsia="Arial" w:hAnsi="Open Sans" w:cs="Open Sans"/>
        </w:rPr>
        <w:t>set rubric is provided.</w:t>
      </w:r>
    </w:p>
    <w:p w14:paraId="13BB35E2" w14:textId="77777777" w:rsidR="00290D8D" w:rsidRPr="00CB5EC9" w:rsidRDefault="00290D8D" w:rsidP="00290D8D">
      <w:pPr>
        <w:spacing w:line="277" w:lineRule="exact"/>
        <w:rPr>
          <w:rFonts w:ascii="Open Sans" w:hAnsi="Open Sans" w:cs="Open Sans"/>
        </w:rPr>
      </w:pPr>
    </w:p>
    <w:p w14:paraId="100ECC70" w14:textId="77777777" w:rsidR="00290D8D" w:rsidRPr="00CB5EC9" w:rsidRDefault="00290D8D" w:rsidP="00290D8D">
      <w:pPr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</w:rPr>
        <w:t>The student’s answer should include, but not necessarily be limited to</w:t>
      </w:r>
    </w:p>
    <w:p w14:paraId="22C5940B" w14:textId="77777777" w:rsidR="00290D8D" w:rsidRPr="00CB5EC9" w:rsidRDefault="00290D8D" w:rsidP="00290D8D">
      <w:pPr>
        <w:numPr>
          <w:ilvl w:val="0"/>
          <w:numId w:val="57"/>
        </w:numPr>
        <w:tabs>
          <w:tab w:val="left" w:pos="1440"/>
        </w:tabs>
        <w:spacing w:line="239" w:lineRule="auto"/>
        <w:ind w:left="352" w:hanging="352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Drops on the sidewalk</w:t>
      </w:r>
    </w:p>
    <w:p w14:paraId="10CD3C0C" w14:textId="77777777" w:rsidR="00290D8D" w:rsidRPr="00CB5EC9" w:rsidRDefault="00290D8D" w:rsidP="00290D8D">
      <w:pPr>
        <w:spacing w:line="10" w:lineRule="exact"/>
        <w:rPr>
          <w:rFonts w:ascii="Open Sans" w:eastAsia="Symbol" w:hAnsi="Open Sans" w:cs="Open Sans"/>
        </w:rPr>
      </w:pPr>
    </w:p>
    <w:p w14:paraId="2C8547DE" w14:textId="77777777" w:rsidR="00290D8D" w:rsidRPr="00CB5EC9" w:rsidRDefault="00290D8D" w:rsidP="00290D8D">
      <w:pPr>
        <w:pStyle w:val="ListParagraph"/>
        <w:numPr>
          <w:ilvl w:val="0"/>
          <w:numId w:val="58"/>
        </w:numPr>
        <w:spacing w:line="235" w:lineRule="auto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Must first do a </w:t>
      </w:r>
      <w:r w:rsidRPr="00CB5EC9">
        <w:rPr>
          <w:rFonts w:ascii="Open Sans" w:eastAsia="Arial" w:hAnsi="Open Sans" w:cs="Open Sans"/>
          <w:b/>
          <w:bCs/>
        </w:rPr>
        <w:t>presumptive test</w:t>
      </w:r>
      <w:r w:rsidRPr="00CB5EC9">
        <w:rPr>
          <w:rFonts w:ascii="Open Sans" w:eastAsia="Arial" w:hAnsi="Open Sans" w:cs="Open Sans"/>
        </w:rPr>
        <w:t xml:space="preserve">, such as </w:t>
      </w:r>
      <w:proofErr w:type="spellStart"/>
      <w:r w:rsidRPr="00CB5EC9">
        <w:rPr>
          <w:rFonts w:ascii="Open Sans" w:eastAsia="Arial" w:hAnsi="Open Sans" w:cs="Open Sans"/>
          <w:b/>
          <w:bCs/>
        </w:rPr>
        <w:t>Kastle</w:t>
      </w:r>
      <w:proofErr w:type="spellEnd"/>
      <w:r w:rsidRPr="00CB5EC9">
        <w:rPr>
          <w:rFonts w:ascii="Open Sans" w:eastAsia="Arial" w:hAnsi="Open Sans" w:cs="Open Sans"/>
          <w:b/>
          <w:bCs/>
        </w:rPr>
        <w:t>-Meyer</w:t>
      </w:r>
      <w:r w:rsidRPr="00CB5EC9">
        <w:rPr>
          <w:rFonts w:ascii="Open Sans" w:eastAsia="Arial" w:hAnsi="Open Sans" w:cs="Open Sans"/>
        </w:rPr>
        <w:t>, to determine if it is blood</w:t>
      </w:r>
    </w:p>
    <w:p w14:paraId="1022C946" w14:textId="77777777" w:rsidR="00290D8D" w:rsidRPr="00CB5EC9" w:rsidRDefault="00290D8D" w:rsidP="00290D8D">
      <w:pPr>
        <w:pStyle w:val="ListParagraph"/>
        <w:numPr>
          <w:ilvl w:val="0"/>
          <w:numId w:val="58"/>
        </w:numPr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Indicates </w:t>
      </w:r>
      <w:r w:rsidRPr="00CB5EC9">
        <w:rPr>
          <w:rFonts w:ascii="Open Sans" w:eastAsia="Arial" w:hAnsi="Open Sans" w:cs="Open Sans"/>
          <w:b/>
          <w:bCs/>
        </w:rPr>
        <w:t>passive blood stain</w:t>
      </w:r>
      <w:r w:rsidRPr="00CB5EC9">
        <w:rPr>
          <w:rFonts w:ascii="Open Sans" w:eastAsia="Arial" w:hAnsi="Open Sans" w:cs="Open Sans"/>
        </w:rPr>
        <w:t>; dripping</w:t>
      </w:r>
    </w:p>
    <w:p w14:paraId="219029B2" w14:textId="77777777" w:rsidR="00290D8D" w:rsidRPr="00CB5EC9" w:rsidRDefault="00290D8D" w:rsidP="00290D8D">
      <w:pPr>
        <w:pStyle w:val="ListParagraph"/>
        <w:numPr>
          <w:ilvl w:val="0"/>
          <w:numId w:val="58"/>
        </w:numPr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Could possibly indicate </w:t>
      </w:r>
      <w:r w:rsidRPr="00CB5EC9">
        <w:rPr>
          <w:rFonts w:ascii="Open Sans" w:eastAsia="Arial" w:hAnsi="Open Sans" w:cs="Open Sans"/>
          <w:b/>
          <w:bCs/>
        </w:rPr>
        <w:t>direction of movement</w:t>
      </w:r>
      <w:r w:rsidRPr="00CB5EC9">
        <w:rPr>
          <w:rFonts w:ascii="Open Sans" w:eastAsia="Arial" w:hAnsi="Open Sans" w:cs="Open Sans"/>
        </w:rPr>
        <w:t xml:space="preserve"> if a pattern is evident</w:t>
      </w:r>
    </w:p>
    <w:p w14:paraId="329C4C09" w14:textId="77777777" w:rsidR="00290D8D" w:rsidRPr="00CB5EC9" w:rsidRDefault="00290D8D" w:rsidP="00290D8D">
      <w:pPr>
        <w:pStyle w:val="ListParagraph"/>
        <w:numPr>
          <w:ilvl w:val="0"/>
          <w:numId w:val="58"/>
        </w:numPr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Check </w:t>
      </w:r>
      <w:r w:rsidRPr="00CB5EC9">
        <w:rPr>
          <w:rFonts w:ascii="Open Sans" w:eastAsia="Arial" w:hAnsi="Open Sans" w:cs="Open Sans"/>
          <w:b/>
          <w:bCs/>
        </w:rPr>
        <w:t>blood type</w:t>
      </w:r>
      <w:r w:rsidRPr="00CB5EC9">
        <w:rPr>
          <w:rFonts w:ascii="Open Sans" w:eastAsia="Arial" w:hAnsi="Open Sans" w:cs="Open Sans"/>
        </w:rPr>
        <w:t xml:space="preserve"> to see if it is the same type as the victim or sheet</w:t>
      </w:r>
    </w:p>
    <w:p w14:paraId="311DBBDA" w14:textId="77777777" w:rsidR="00290D8D" w:rsidRPr="00CB5EC9" w:rsidRDefault="00290D8D" w:rsidP="00290D8D">
      <w:pPr>
        <w:pStyle w:val="ListParagraph"/>
        <w:numPr>
          <w:ilvl w:val="0"/>
          <w:numId w:val="58"/>
        </w:numPr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Swab a drop with a sterile swab moistened with sterile distilled water to be later used for DNA testing</w:t>
      </w:r>
    </w:p>
    <w:p w14:paraId="5CBC7814" w14:textId="77777777" w:rsidR="00290D8D" w:rsidRPr="00CB5EC9" w:rsidRDefault="00290D8D" w:rsidP="00290D8D">
      <w:pPr>
        <w:spacing w:line="275" w:lineRule="exact"/>
        <w:rPr>
          <w:rFonts w:ascii="Open Sans" w:eastAsia="Symbol" w:hAnsi="Open Sans" w:cs="Open Sans"/>
        </w:rPr>
      </w:pPr>
    </w:p>
    <w:p w14:paraId="455787F5" w14:textId="77777777" w:rsidR="00290D8D" w:rsidRPr="00CB5EC9" w:rsidRDefault="00290D8D" w:rsidP="00290D8D">
      <w:pPr>
        <w:numPr>
          <w:ilvl w:val="0"/>
          <w:numId w:val="57"/>
        </w:numPr>
        <w:tabs>
          <w:tab w:val="left" w:pos="1440"/>
        </w:tabs>
        <w:ind w:left="352" w:hanging="352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Sheet</w:t>
      </w:r>
    </w:p>
    <w:p w14:paraId="4A07A309" w14:textId="77777777" w:rsidR="00290D8D" w:rsidRPr="00CB5EC9" w:rsidRDefault="00290D8D" w:rsidP="00290D8D">
      <w:pPr>
        <w:spacing w:line="8" w:lineRule="exact"/>
        <w:rPr>
          <w:rFonts w:ascii="Open Sans" w:eastAsia="Symbol" w:hAnsi="Open Sans" w:cs="Open Sans"/>
        </w:rPr>
      </w:pPr>
    </w:p>
    <w:p w14:paraId="220672BA" w14:textId="77777777" w:rsidR="00290D8D" w:rsidRPr="00CB5EC9" w:rsidRDefault="00290D8D" w:rsidP="00290D8D">
      <w:pPr>
        <w:pStyle w:val="ListParagraph"/>
        <w:numPr>
          <w:ilvl w:val="1"/>
          <w:numId w:val="59"/>
        </w:numPr>
        <w:spacing w:line="235" w:lineRule="auto"/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Must first do a </w:t>
      </w:r>
      <w:r w:rsidRPr="00CB5EC9">
        <w:rPr>
          <w:rFonts w:ascii="Open Sans" w:eastAsia="Arial" w:hAnsi="Open Sans" w:cs="Open Sans"/>
          <w:b/>
          <w:bCs/>
        </w:rPr>
        <w:t>presumptive test</w:t>
      </w:r>
      <w:r w:rsidRPr="00CB5EC9">
        <w:rPr>
          <w:rFonts w:ascii="Open Sans" w:eastAsia="Arial" w:hAnsi="Open Sans" w:cs="Open Sans"/>
        </w:rPr>
        <w:t xml:space="preserve">, such as </w:t>
      </w:r>
      <w:proofErr w:type="spellStart"/>
      <w:r w:rsidRPr="00CB5EC9">
        <w:rPr>
          <w:rFonts w:ascii="Open Sans" w:eastAsia="Arial" w:hAnsi="Open Sans" w:cs="Open Sans"/>
          <w:b/>
          <w:bCs/>
        </w:rPr>
        <w:t>Kastle</w:t>
      </w:r>
      <w:proofErr w:type="spellEnd"/>
      <w:r w:rsidRPr="00CB5EC9">
        <w:rPr>
          <w:rFonts w:ascii="Open Sans" w:eastAsia="Arial" w:hAnsi="Open Sans" w:cs="Open Sans"/>
          <w:b/>
          <w:bCs/>
        </w:rPr>
        <w:t>-Meyer</w:t>
      </w:r>
      <w:r w:rsidRPr="00CB5EC9">
        <w:rPr>
          <w:rFonts w:ascii="Open Sans" w:eastAsia="Arial" w:hAnsi="Open Sans" w:cs="Open Sans"/>
        </w:rPr>
        <w:t>, to determine if it is blood; swab one small area the same way as described above</w:t>
      </w:r>
    </w:p>
    <w:p w14:paraId="6C6C16F8" w14:textId="77777777" w:rsidR="00290D8D" w:rsidRPr="00CB5EC9" w:rsidRDefault="00290D8D" w:rsidP="00290D8D">
      <w:pPr>
        <w:pStyle w:val="ListParagraph"/>
        <w:numPr>
          <w:ilvl w:val="1"/>
          <w:numId w:val="59"/>
        </w:numPr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Lay it completely out to see if there are any </w:t>
      </w:r>
      <w:r w:rsidRPr="00CB5EC9">
        <w:rPr>
          <w:rFonts w:ascii="Open Sans" w:eastAsia="Arial" w:hAnsi="Open Sans" w:cs="Open Sans"/>
          <w:b/>
          <w:bCs/>
        </w:rPr>
        <w:t>blood stain patterns</w:t>
      </w:r>
      <w:r w:rsidRPr="00CB5EC9">
        <w:rPr>
          <w:rFonts w:ascii="Open Sans" w:eastAsia="Arial" w:hAnsi="Open Sans" w:cs="Open Sans"/>
        </w:rPr>
        <w:t xml:space="preserve"> evident</w:t>
      </w:r>
    </w:p>
    <w:p w14:paraId="09BA1A4A" w14:textId="77777777" w:rsidR="00290D8D" w:rsidRPr="00CB5EC9" w:rsidRDefault="00290D8D" w:rsidP="00290D8D">
      <w:pPr>
        <w:pStyle w:val="ListParagraph"/>
        <w:numPr>
          <w:ilvl w:val="1"/>
          <w:numId w:val="59"/>
        </w:numPr>
        <w:spacing w:line="235" w:lineRule="auto"/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 xml:space="preserve">Check the </w:t>
      </w:r>
      <w:r w:rsidRPr="00CB5EC9">
        <w:rPr>
          <w:rFonts w:ascii="Open Sans" w:eastAsia="Arial" w:hAnsi="Open Sans" w:cs="Open Sans"/>
          <w:b/>
          <w:bCs/>
        </w:rPr>
        <w:t>blood type</w:t>
      </w:r>
      <w:r w:rsidRPr="00CB5EC9">
        <w:rPr>
          <w:rFonts w:ascii="Open Sans" w:eastAsia="Arial" w:hAnsi="Open Sans" w:cs="Open Sans"/>
        </w:rPr>
        <w:t xml:space="preserve"> to see if it is the same type as the victim or sidewalk drops</w:t>
      </w:r>
    </w:p>
    <w:p w14:paraId="438F3577" w14:textId="77777777" w:rsidR="00290D8D" w:rsidRPr="00CB5EC9" w:rsidRDefault="00290D8D" w:rsidP="00290D8D">
      <w:pPr>
        <w:pStyle w:val="ListParagraph"/>
        <w:numPr>
          <w:ilvl w:val="1"/>
          <w:numId w:val="59"/>
        </w:numPr>
        <w:spacing w:line="235" w:lineRule="auto"/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Make sure the sheet is completely dry before placing it in a paper bag for evidence</w:t>
      </w:r>
    </w:p>
    <w:p w14:paraId="6802F2FD" w14:textId="77777777" w:rsidR="00290D8D" w:rsidRPr="00CB5EC9" w:rsidRDefault="00290D8D" w:rsidP="00290D8D">
      <w:pPr>
        <w:spacing w:line="275" w:lineRule="exact"/>
        <w:rPr>
          <w:rFonts w:ascii="Open Sans" w:eastAsia="Symbol" w:hAnsi="Open Sans" w:cs="Open Sans"/>
        </w:rPr>
      </w:pPr>
    </w:p>
    <w:p w14:paraId="5430CF2B" w14:textId="77777777" w:rsidR="00290D8D" w:rsidRPr="00CB5EC9" w:rsidRDefault="00290D8D" w:rsidP="00290D8D">
      <w:pPr>
        <w:numPr>
          <w:ilvl w:val="0"/>
          <w:numId w:val="57"/>
        </w:numPr>
        <w:tabs>
          <w:tab w:val="left" w:pos="1440"/>
        </w:tabs>
        <w:ind w:left="352" w:hanging="352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Victim</w:t>
      </w:r>
    </w:p>
    <w:p w14:paraId="6F8876BD" w14:textId="77777777" w:rsidR="00290D8D" w:rsidRPr="00CB5EC9" w:rsidRDefault="00290D8D" w:rsidP="00290D8D">
      <w:pPr>
        <w:spacing w:line="10" w:lineRule="exact"/>
        <w:rPr>
          <w:rFonts w:ascii="Open Sans" w:eastAsia="Symbol" w:hAnsi="Open Sans" w:cs="Open Sans"/>
        </w:rPr>
      </w:pPr>
    </w:p>
    <w:p w14:paraId="614033DC" w14:textId="77777777" w:rsidR="00290D8D" w:rsidRPr="00CB5EC9" w:rsidRDefault="00290D8D" w:rsidP="00290D8D">
      <w:pPr>
        <w:pStyle w:val="ListParagraph"/>
        <w:numPr>
          <w:ilvl w:val="1"/>
          <w:numId w:val="60"/>
        </w:numPr>
        <w:spacing w:line="235" w:lineRule="auto"/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Observe to see if wounds are present, and if so, whether or not they were made by a particular weapon</w:t>
      </w:r>
    </w:p>
    <w:p w14:paraId="77125ADB" w14:textId="77777777" w:rsidR="00290D8D" w:rsidRPr="00CB5EC9" w:rsidRDefault="00290D8D" w:rsidP="00290D8D">
      <w:pPr>
        <w:pStyle w:val="ListParagraph"/>
        <w:numPr>
          <w:ilvl w:val="1"/>
          <w:numId w:val="60"/>
        </w:numPr>
        <w:spacing w:line="235" w:lineRule="auto"/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If wounds are present, check to see is they are consistent with having made the stains on the sheet or the drops on sidewalk</w:t>
      </w:r>
    </w:p>
    <w:p w14:paraId="16347EE5" w14:textId="77777777" w:rsidR="00290D8D" w:rsidRPr="00CB5EC9" w:rsidRDefault="00290D8D" w:rsidP="00290D8D">
      <w:pPr>
        <w:pStyle w:val="ListParagraph"/>
        <w:numPr>
          <w:ilvl w:val="1"/>
          <w:numId w:val="60"/>
        </w:numPr>
        <w:spacing w:line="235" w:lineRule="auto"/>
        <w:ind w:left="720"/>
        <w:rPr>
          <w:rFonts w:ascii="Open Sans" w:eastAsia="Symbol" w:hAnsi="Open Sans" w:cs="Open Sans"/>
        </w:rPr>
      </w:pPr>
      <w:r w:rsidRPr="00CB5EC9">
        <w:rPr>
          <w:rFonts w:ascii="Open Sans" w:eastAsia="Arial" w:hAnsi="Open Sans" w:cs="Open Sans"/>
        </w:rPr>
        <w:t>Search the nearby area for any possible weapons or other bloodstain patterns</w:t>
      </w:r>
    </w:p>
    <w:p w14:paraId="2D6FD118" w14:textId="1B41DB6F" w:rsidR="00E7721B" w:rsidRPr="00290D8D" w:rsidRDefault="00E7721B" w:rsidP="00290D8D">
      <w:pPr>
        <w:spacing w:after="160" w:line="259" w:lineRule="auto"/>
        <w:rPr>
          <w:rFonts w:ascii="Open Sans" w:hAnsi="Open Sans" w:cs="Open Sans"/>
        </w:rPr>
      </w:pPr>
    </w:p>
    <w:sectPr w:rsidR="00E7721B" w:rsidRPr="00290D8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E313" w14:textId="77777777" w:rsidR="00715486" w:rsidRDefault="00715486" w:rsidP="00E7721B">
      <w:r>
        <w:separator/>
      </w:r>
    </w:p>
  </w:endnote>
  <w:endnote w:type="continuationSeparator" w:id="0">
    <w:p w14:paraId="16E2911F" w14:textId="77777777" w:rsidR="00715486" w:rsidRDefault="007154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5609FAC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90D8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90D8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E6F7" w14:textId="77777777" w:rsidR="00715486" w:rsidRDefault="00715486" w:rsidP="00E7721B">
      <w:r>
        <w:separator/>
      </w:r>
    </w:p>
  </w:footnote>
  <w:footnote w:type="continuationSeparator" w:id="0">
    <w:p w14:paraId="2F09549D" w14:textId="77777777" w:rsidR="00715486" w:rsidRDefault="007154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4"/>
    <w:multiLevelType w:val="hybridMultilevel"/>
    <w:tmpl w:val="DF2418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D0A5B9C">
      <w:start w:val="1"/>
      <w:numFmt w:val="bullet"/>
      <w:lvlText w:val="\endash "/>
      <w:lvlJc w:val="left"/>
    </w:lvl>
    <w:lvl w:ilvl="2" w:tplc="CC3CCE9E">
      <w:numFmt w:val="decimal"/>
      <w:lvlText w:val=""/>
      <w:lvlJc w:val="left"/>
    </w:lvl>
    <w:lvl w:ilvl="3" w:tplc="1494F806">
      <w:numFmt w:val="decimal"/>
      <w:lvlText w:val=""/>
      <w:lvlJc w:val="left"/>
    </w:lvl>
    <w:lvl w:ilvl="4" w:tplc="A028BC22">
      <w:numFmt w:val="decimal"/>
      <w:lvlText w:val=""/>
      <w:lvlJc w:val="left"/>
    </w:lvl>
    <w:lvl w:ilvl="5" w:tplc="D3560158">
      <w:numFmt w:val="decimal"/>
      <w:lvlText w:val=""/>
      <w:lvlJc w:val="left"/>
    </w:lvl>
    <w:lvl w:ilvl="6" w:tplc="DA5ECF62">
      <w:numFmt w:val="decimal"/>
      <w:lvlText w:val=""/>
      <w:lvlJc w:val="left"/>
    </w:lvl>
    <w:lvl w:ilvl="7" w:tplc="9E8AA53A">
      <w:numFmt w:val="decimal"/>
      <w:lvlText w:val=""/>
      <w:lvlJc w:val="left"/>
    </w:lvl>
    <w:lvl w:ilvl="8" w:tplc="14CAE284">
      <w:numFmt w:val="decimal"/>
      <w:lvlText w:val=""/>
      <w:lvlJc w:val="left"/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28341692"/>
    <w:multiLevelType w:val="hybridMultilevel"/>
    <w:tmpl w:val="20D04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D62578">
      <w:numFmt w:val="bullet"/>
      <w:lvlText w:val="–"/>
      <w:lvlJc w:val="left"/>
      <w:pPr>
        <w:ind w:left="1440" w:hanging="360"/>
      </w:pPr>
      <w:rPr>
        <w:rFonts w:ascii="Open Sans" w:eastAsia="Arial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214744"/>
    <w:multiLevelType w:val="hybridMultilevel"/>
    <w:tmpl w:val="7D7A2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7" w15:restartNumberingAfterBreak="0">
    <w:nsid w:val="7B3F0192"/>
    <w:multiLevelType w:val="hybridMultilevel"/>
    <w:tmpl w:val="C1F0B8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5"/>
  </w:num>
  <w:num w:numId="53">
    <w:abstractNumId w:val="56"/>
  </w:num>
  <w:num w:numId="54">
    <w:abstractNumId w:val="51"/>
  </w:num>
  <w:num w:numId="55">
    <w:abstractNumId w:val="27"/>
  </w:num>
  <w:num w:numId="56">
    <w:abstractNumId w:val="15"/>
  </w:num>
  <w:num w:numId="57">
    <w:abstractNumId w:val="30"/>
  </w:num>
  <w:num w:numId="58">
    <w:abstractNumId w:val="52"/>
  </w:num>
  <w:num w:numId="59">
    <w:abstractNumId w:val="53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90D8D"/>
    <w:rsid w:val="002C0B8B"/>
    <w:rsid w:val="00381146"/>
    <w:rsid w:val="003D49FF"/>
    <w:rsid w:val="00475405"/>
    <w:rsid w:val="004C7226"/>
    <w:rsid w:val="00500B48"/>
    <w:rsid w:val="0053407E"/>
    <w:rsid w:val="00644384"/>
    <w:rsid w:val="00715486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2017-07-30T21:32:00Z</dcterms:created>
  <dcterms:modified xsi:type="dcterms:W3CDTF">2017-07-30T21:32:00Z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