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E9F" w:rsidRDefault="00250E9F" w:rsidP="00250E9F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250E9F" w:rsidRPr="00250E9F" w:rsidRDefault="00250E9F" w:rsidP="00250E9F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250E9F">
        <w:rPr>
          <w:rFonts w:ascii="Open Sans" w:eastAsia="Arial" w:hAnsi="Open Sans" w:cs="Open Sans"/>
          <w:b/>
          <w:bCs/>
          <w:sz w:val="24"/>
          <w:szCs w:val="24"/>
        </w:rPr>
        <w:t>Do’s and Don’ts of Interviewing a Sexual Assault Victim</w:t>
      </w:r>
    </w:p>
    <w:p w:rsidR="00250E9F" w:rsidRPr="00250E9F" w:rsidRDefault="00250E9F" w:rsidP="00250E9F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71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Establish rapport with the victim. Tell the victim your name and ask how you can help. Put him or her at ease by being as reassuring as possible.</w:t>
      </w:r>
    </w:p>
    <w:p w:rsidR="00250E9F" w:rsidRPr="00250E9F" w:rsidRDefault="00250E9F" w:rsidP="00250E9F">
      <w:pPr>
        <w:spacing w:line="161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Be careful not to use blaming language, even “Why” questions can leave the impression of blame. “</w:t>
      </w:r>
      <w:proofErr w:type="spellStart"/>
      <w:r w:rsidRPr="00250E9F">
        <w:rPr>
          <w:rFonts w:ascii="Open Sans" w:eastAsia="Arial" w:hAnsi="Open Sans" w:cs="Open Sans"/>
          <w:sz w:val="24"/>
          <w:szCs w:val="24"/>
        </w:rPr>
        <w:t>Shoulds</w:t>
      </w:r>
      <w:proofErr w:type="spellEnd"/>
      <w:r w:rsidRPr="00250E9F">
        <w:rPr>
          <w:rFonts w:ascii="Open Sans" w:eastAsia="Arial" w:hAnsi="Open Sans" w:cs="Open Sans"/>
          <w:sz w:val="24"/>
          <w:szCs w:val="24"/>
        </w:rPr>
        <w:t>” and “</w:t>
      </w:r>
      <w:proofErr w:type="spellStart"/>
      <w:r w:rsidRPr="00250E9F">
        <w:rPr>
          <w:rFonts w:ascii="Open Sans" w:eastAsia="Arial" w:hAnsi="Open Sans" w:cs="Open Sans"/>
          <w:sz w:val="24"/>
          <w:szCs w:val="24"/>
        </w:rPr>
        <w:t>Oughts</w:t>
      </w:r>
      <w:proofErr w:type="spellEnd"/>
      <w:r w:rsidRPr="00250E9F">
        <w:rPr>
          <w:rFonts w:ascii="Open Sans" w:eastAsia="Arial" w:hAnsi="Open Sans" w:cs="Open Sans"/>
          <w:sz w:val="24"/>
          <w:szCs w:val="24"/>
        </w:rPr>
        <w:t>” are best avoided.</w:t>
      </w:r>
    </w:p>
    <w:p w:rsidR="00250E9F" w:rsidRPr="00250E9F" w:rsidRDefault="00250E9F" w:rsidP="00250E9F">
      <w:pPr>
        <w:spacing w:line="157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Do not make it standard practice to warn the victim about the penalties for making a false charge, unless you do that for every type of crime report.</w:t>
      </w:r>
    </w:p>
    <w:p w:rsidR="00250E9F" w:rsidRPr="00250E9F" w:rsidRDefault="00250E9F" w:rsidP="00250E9F">
      <w:pPr>
        <w:spacing w:line="157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71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Be professional yet compassionate in your questioning. Try to explain why you need certain details. Let the victim tell you what happened in his or her own words.</w:t>
      </w:r>
    </w:p>
    <w:p w:rsidR="00250E9F" w:rsidRPr="00250E9F" w:rsidRDefault="00250E9F" w:rsidP="00250E9F">
      <w:pPr>
        <w:spacing w:line="161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Show concern for the victim, as well as the integrity of the evidence (i.e. getting an exam, not showering, drinking, etc.)</w:t>
      </w:r>
    </w:p>
    <w:p w:rsidR="00250E9F" w:rsidRPr="00250E9F" w:rsidRDefault="00250E9F" w:rsidP="00250E9F">
      <w:pPr>
        <w:spacing w:line="157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71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Be as honest and forthcoming as possible about what the victim can expect during the investigation.</w:t>
      </w:r>
    </w:p>
    <w:p w:rsidR="00250E9F" w:rsidRPr="00250E9F" w:rsidRDefault="00250E9F" w:rsidP="00250E9F">
      <w:pPr>
        <w:spacing w:line="161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71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Watch your tone of voice. Sarcasm is never appropriate in this situation. Use humor with extreme caution.</w:t>
      </w:r>
    </w:p>
    <w:p w:rsidR="00250E9F" w:rsidRPr="00250E9F" w:rsidRDefault="00250E9F" w:rsidP="00250E9F">
      <w:pPr>
        <w:spacing w:line="161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Give the victim plenty of time to get comfortable with you. Do not rush the interview.</w:t>
      </w:r>
    </w:p>
    <w:p w:rsidR="00250E9F" w:rsidRPr="00250E9F" w:rsidRDefault="00250E9F" w:rsidP="00250E9F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54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>Supply options and referrals to the victim, even if you think the case is shaky. This validates your concern for the victim and makes him or her a little less disillusioned with the system.</w:t>
      </w:r>
    </w:p>
    <w:p w:rsidR="00250E9F" w:rsidRPr="00250E9F" w:rsidRDefault="00250E9F" w:rsidP="00250E9F">
      <w:pPr>
        <w:spacing w:line="177" w:lineRule="exact"/>
        <w:rPr>
          <w:rFonts w:ascii="Open Sans" w:eastAsia="Arial" w:hAnsi="Open Sans" w:cs="Open Sans"/>
          <w:sz w:val="24"/>
          <w:szCs w:val="24"/>
        </w:rPr>
      </w:pPr>
    </w:p>
    <w:p w:rsidR="00250E9F" w:rsidRPr="00250E9F" w:rsidRDefault="00250E9F" w:rsidP="00250E9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50E9F">
        <w:rPr>
          <w:rFonts w:ascii="Open Sans" w:eastAsia="Arial" w:hAnsi="Open Sans" w:cs="Open Sans"/>
          <w:sz w:val="24"/>
          <w:szCs w:val="24"/>
        </w:rPr>
        <w:t xml:space="preserve">Avoid writing </w:t>
      </w:r>
      <w:proofErr w:type="gramStart"/>
      <w:r w:rsidRPr="00250E9F">
        <w:rPr>
          <w:rFonts w:ascii="Open Sans" w:eastAsia="Arial" w:hAnsi="Open Sans" w:cs="Open Sans"/>
          <w:sz w:val="24"/>
          <w:szCs w:val="24"/>
        </w:rPr>
        <w:t>a personal opinion</w:t>
      </w:r>
      <w:proofErr w:type="gramEnd"/>
      <w:r w:rsidRPr="00250E9F">
        <w:rPr>
          <w:rFonts w:ascii="Open Sans" w:eastAsia="Arial" w:hAnsi="Open Sans" w:cs="Open Sans"/>
          <w:sz w:val="24"/>
          <w:szCs w:val="24"/>
        </w:rPr>
        <w:t xml:space="preserve"> in your written report.</w:t>
      </w:r>
    </w:p>
    <w:p w:rsidR="00250E9F" w:rsidRPr="00250E9F" w:rsidRDefault="00250E9F" w:rsidP="00250E9F">
      <w:pPr>
        <w:spacing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250E9F" w:rsidRPr="00250E9F" w:rsidRDefault="00250E9F" w:rsidP="00250E9F">
      <w:pPr>
        <w:spacing w:line="254" w:lineRule="auto"/>
        <w:rPr>
          <w:rFonts w:ascii="Open Sans" w:hAnsi="Open Sans" w:cs="Open Sans"/>
          <w:sz w:val="24"/>
          <w:szCs w:val="24"/>
        </w:rPr>
      </w:pPr>
    </w:p>
    <w:p w:rsidR="002133BD" w:rsidRPr="00250E9F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250E9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74" w:rsidRDefault="00A60874" w:rsidP="00E7721B">
      <w:pPr>
        <w:spacing w:after="0" w:line="240" w:lineRule="auto"/>
      </w:pPr>
      <w:r>
        <w:separator/>
      </w:r>
    </w:p>
  </w:endnote>
  <w:endnote w:type="continuationSeparator" w:id="0">
    <w:p w:rsidR="00A60874" w:rsidRDefault="00A6087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0E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0E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74" w:rsidRDefault="00A60874" w:rsidP="00E7721B">
      <w:pPr>
        <w:spacing w:after="0" w:line="240" w:lineRule="auto"/>
      </w:pPr>
      <w:r>
        <w:separator/>
      </w:r>
    </w:p>
  </w:footnote>
  <w:footnote w:type="continuationSeparator" w:id="0">
    <w:p w:rsidR="00A60874" w:rsidRDefault="00A6087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97D"/>
    <w:multiLevelType w:val="hybridMultilevel"/>
    <w:tmpl w:val="F8EAB840"/>
    <w:lvl w:ilvl="0" w:tplc="0A385846">
      <w:start w:val="1"/>
      <w:numFmt w:val="decimal"/>
      <w:lvlText w:val="%1."/>
      <w:lvlJc w:val="left"/>
      <w:pPr>
        <w:ind w:left="0" w:firstLine="0"/>
      </w:pPr>
    </w:lvl>
    <w:lvl w:ilvl="1" w:tplc="049E9026">
      <w:numFmt w:val="decimal"/>
      <w:lvlText w:val=""/>
      <w:lvlJc w:val="left"/>
      <w:pPr>
        <w:ind w:left="0" w:firstLine="0"/>
      </w:pPr>
    </w:lvl>
    <w:lvl w:ilvl="2" w:tplc="8984330E">
      <w:numFmt w:val="decimal"/>
      <w:lvlText w:val=""/>
      <w:lvlJc w:val="left"/>
      <w:pPr>
        <w:ind w:left="0" w:firstLine="0"/>
      </w:pPr>
    </w:lvl>
    <w:lvl w:ilvl="3" w:tplc="F7A4E3E8">
      <w:numFmt w:val="decimal"/>
      <w:lvlText w:val=""/>
      <w:lvlJc w:val="left"/>
      <w:pPr>
        <w:ind w:left="0" w:firstLine="0"/>
      </w:pPr>
    </w:lvl>
    <w:lvl w:ilvl="4" w:tplc="EEB42314">
      <w:numFmt w:val="decimal"/>
      <w:lvlText w:val=""/>
      <w:lvlJc w:val="left"/>
      <w:pPr>
        <w:ind w:left="0" w:firstLine="0"/>
      </w:pPr>
    </w:lvl>
    <w:lvl w:ilvl="5" w:tplc="1A2E9CC0">
      <w:numFmt w:val="decimal"/>
      <w:lvlText w:val=""/>
      <w:lvlJc w:val="left"/>
      <w:pPr>
        <w:ind w:left="0" w:firstLine="0"/>
      </w:pPr>
    </w:lvl>
    <w:lvl w:ilvl="6" w:tplc="1C487FBC">
      <w:numFmt w:val="decimal"/>
      <w:lvlText w:val=""/>
      <w:lvlJc w:val="left"/>
      <w:pPr>
        <w:ind w:left="0" w:firstLine="0"/>
      </w:pPr>
    </w:lvl>
    <w:lvl w:ilvl="7" w:tplc="F6AE2828">
      <w:numFmt w:val="decimal"/>
      <w:lvlText w:val=""/>
      <w:lvlJc w:val="left"/>
      <w:pPr>
        <w:ind w:left="0" w:firstLine="0"/>
      </w:pPr>
    </w:lvl>
    <w:lvl w:ilvl="8" w:tplc="F8A469C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50E9F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60874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F1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2017-09-23T23:48:00Z</dcterms:created>
  <dcterms:modified xsi:type="dcterms:W3CDTF">2017-09-23T23:48:00Z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