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2F4" w:rsidRDefault="009122F4" w:rsidP="009122F4">
      <w:pPr>
        <w:jc w:val="center"/>
        <w:rPr>
          <w:rFonts w:ascii="Open Sans" w:hAnsi="Open Sans" w:cs="Open Sans"/>
          <w:b/>
        </w:rPr>
      </w:pPr>
    </w:p>
    <w:p w:rsidR="009122F4" w:rsidRDefault="009122F4" w:rsidP="009122F4">
      <w:pPr>
        <w:jc w:val="center"/>
        <w:rPr>
          <w:rFonts w:ascii="Open Sans" w:eastAsia="Arial" w:hAnsi="Open Sans" w:cs="Open Sans"/>
          <w:b/>
          <w:bCs/>
        </w:rPr>
      </w:pPr>
      <w:bookmarkStart w:id="0" w:name="_GoBack"/>
      <w:r>
        <w:rPr>
          <w:rFonts w:ascii="Open Sans" w:eastAsia="Arial" w:hAnsi="Open Sans" w:cs="Open Sans"/>
          <w:b/>
          <w:bCs/>
        </w:rPr>
        <w:t xml:space="preserve">Investment Models – Asset Allocation </w:t>
      </w:r>
      <w:r w:rsidR="002E3F7B">
        <w:rPr>
          <w:rFonts w:ascii="Open Sans" w:eastAsia="Arial" w:hAnsi="Open Sans" w:cs="Open Sans"/>
          <w:b/>
          <w:bCs/>
        </w:rPr>
        <w:t>Timeline</w:t>
      </w:r>
      <w:r>
        <w:rPr>
          <w:rFonts w:ascii="Open Sans" w:eastAsia="Arial" w:hAnsi="Open Sans" w:cs="Open Sans"/>
          <w:b/>
          <w:bCs/>
        </w:rPr>
        <w:t xml:space="preserve"> Assignment #</w:t>
      </w:r>
      <w:r w:rsidR="002E3F7B">
        <w:rPr>
          <w:rFonts w:ascii="Open Sans" w:eastAsia="Arial" w:hAnsi="Open Sans" w:cs="Open Sans"/>
          <w:b/>
          <w:bCs/>
        </w:rPr>
        <w:t>2</w:t>
      </w:r>
    </w:p>
    <w:bookmarkEnd w:id="0"/>
    <w:p w:rsidR="009122F4" w:rsidRDefault="009122F4" w:rsidP="009122F4">
      <w:pPr>
        <w:jc w:val="center"/>
        <w:rPr>
          <w:rFonts w:ascii="Open Sans" w:eastAsia="Arial" w:hAnsi="Open Sans" w:cs="Open Sans"/>
          <w:b/>
          <w:bCs/>
        </w:rPr>
      </w:pPr>
    </w:p>
    <w:tbl>
      <w:tblPr>
        <w:tblStyle w:val="TableGrid"/>
        <w:tblW w:w="13330" w:type="dxa"/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6"/>
        <w:gridCol w:w="2666"/>
      </w:tblGrid>
      <w:tr w:rsidR="009122F4" w:rsidRPr="00A02BBE" w:rsidTr="009122F4">
        <w:trPr>
          <w:trHeight w:val="300"/>
        </w:trPr>
        <w:tc>
          <w:tcPr>
            <w:tcW w:w="2666" w:type="dxa"/>
          </w:tcPr>
          <w:p w:rsidR="009122F4" w:rsidRPr="00A02BBE" w:rsidRDefault="009122F4" w:rsidP="00016DE0">
            <w:pPr>
              <w:rPr>
                <w:rFonts w:ascii="Open Sans" w:hAnsi="Open Sans" w:cs="Open Sans"/>
                <w:sz w:val="22"/>
              </w:rPr>
            </w:pPr>
            <w:r w:rsidRPr="00A02BBE">
              <w:rPr>
                <w:rFonts w:ascii="Open Sans" w:hAnsi="Open Sans" w:cs="Open Sans"/>
                <w:sz w:val="22"/>
              </w:rPr>
              <w:t>Category</w:t>
            </w:r>
          </w:p>
        </w:tc>
        <w:tc>
          <w:tcPr>
            <w:tcW w:w="2666" w:type="dxa"/>
          </w:tcPr>
          <w:p w:rsidR="009122F4" w:rsidRPr="00A02BBE" w:rsidRDefault="009122F4" w:rsidP="00016DE0">
            <w:pPr>
              <w:rPr>
                <w:rFonts w:ascii="Open Sans" w:hAnsi="Open Sans" w:cs="Open Sans"/>
                <w:sz w:val="22"/>
              </w:rPr>
            </w:pPr>
            <w:r w:rsidRPr="00A02BBE">
              <w:rPr>
                <w:rFonts w:ascii="Open Sans" w:hAnsi="Open Sans" w:cs="Open Sans"/>
                <w:sz w:val="22"/>
              </w:rPr>
              <w:t>20</w:t>
            </w:r>
          </w:p>
        </w:tc>
        <w:tc>
          <w:tcPr>
            <w:tcW w:w="2666" w:type="dxa"/>
          </w:tcPr>
          <w:p w:rsidR="009122F4" w:rsidRPr="00A02BBE" w:rsidRDefault="009122F4" w:rsidP="00016DE0">
            <w:pPr>
              <w:rPr>
                <w:rFonts w:ascii="Open Sans" w:hAnsi="Open Sans" w:cs="Open Sans"/>
                <w:sz w:val="22"/>
              </w:rPr>
            </w:pPr>
            <w:r w:rsidRPr="00A02BBE">
              <w:rPr>
                <w:rFonts w:ascii="Open Sans" w:hAnsi="Open Sans" w:cs="Open Sans"/>
                <w:sz w:val="22"/>
              </w:rPr>
              <w:t>10</w:t>
            </w:r>
          </w:p>
        </w:tc>
        <w:tc>
          <w:tcPr>
            <w:tcW w:w="2666" w:type="dxa"/>
          </w:tcPr>
          <w:p w:rsidR="009122F4" w:rsidRPr="00A02BBE" w:rsidRDefault="009122F4" w:rsidP="00016DE0">
            <w:pPr>
              <w:rPr>
                <w:rFonts w:ascii="Open Sans" w:hAnsi="Open Sans" w:cs="Open Sans"/>
                <w:sz w:val="22"/>
              </w:rPr>
            </w:pPr>
            <w:r w:rsidRPr="00A02BBE">
              <w:rPr>
                <w:rFonts w:ascii="Open Sans" w:hAnsi="Open Sans" w:cs="Open Sans"/>
                <w:sz w:val="22"/>
              </w:rPr>
              <w:t>8</w:t>
            </w:r>
          </w:p>
        </w:tc>
        <w:tc>
          <w:tcPr>
            <w:tcW w:w="2666" w:type="dxa"/>
          </w:tcPr>
          <w:p w:rsidR="009122F4" w:rsidRPr="00A02BBE" w:rsidRDefault="009122F4" w:rsidP="00016DE0">
            <w:pPr>
              <w:rPr>
                <w:rFonts w:ascii="Open Sans" w:hAnsi="Open Sans" w:cs="Open Sans"/>
                <w:sz w:val="22"/>
              </w:rPr>
            </w:pPr>
            <w:r w:rsidRPr="00A02BBE">
              <w:rPr>
                <w:rFonts w:ascii="Open Sans" w:hAnsi="Open Sans" w:cs="Open Sans"/>
                <w:sz w:val="22"/>
              </w:rPr>
              <w:t>1</w:t>
            </w:r>
          </w:p>
        </w:tc>
      </w:tr>
      <w:tr w:rsidR="009122F4" w:rsidRPr="00A02BBE" w:rsidTr="009122F4">
        <w:trPr>
          <w:trHeight w:val="1187"/>
        </w:trPr>
        <w:tc>
          <w:tcPr>
            <w:tcW w:w="2666" w:type="dxa"/>
          </w:tcPr>
          <w:p w:rsidR="009122F4" w:rsidRPr="00A02BBE" w:rsidRDefault="002E3F7B" w:rsidP="00016DE0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Spelling and Capitalization</w:t>
            </w:r>
          </w:p>
        </w:tc>
        <w:tc>
          <w:tcPr>
            <w:tcW w:w="2666" w:type="dxa"/>
          </w:tcPr>
          <w:p w:rsidR="009122F4" w:rsidRPr="00A02BBE" w:rsidRDefault="002E3F7B" w:rsidP="00016DE0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Spelling and capitalization are correct throughout</w:t>
            </w:r>
          </w:p>
        </w:tc>
        <w:tc>
          <w:tcPr>
            <w:tcW w:w="2666" w:type="dxa"/>
          </w:tcPr>
          <w:p w:rsidR="009122F4" w:rsidRPr="00A02BBE" w:rsidRDefault="002E3F7B" w:rsidP="00016DE0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Spelling and capitalization were mostly correct</w:t>
            </w:r>
          </w:p>
        </w:tc>
        <w:tc>
          <w:tcPr>
            <w:tcW w:w="2666" w:type="dxa"/>
          </w:tcPr>
          <w:p w:rsidR="009122F4" w:rsidRPr="00A02BBE" w:rsidRDefault="002E3F7B" w:rsidP="00016DE0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Spelling and capitalization were mostly correct</w:t>
            </w:r>
          </w:p>
        </w:tc>
        <w:tc>
          <w:tcPr>
            <w:tcW w:w="2666" w:type="dxa"/>
          </w:tcPr>
          <w:p w:rsidR="009122F4" w:rsidRPr="00A02BBE" w:rsidRDefault="002E3F7B" w:rsidP="00016DE0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There were many spelling and capitalization errors</w:t>
            </w:r>
          </w:p>
        </w:tc>
      </w:tr>
      <w:tr w:rsidR="009122F4" w:rsidRPr="00A02BBE" w:rsidTr="009122F4">
        <w:trPr>
          <w:trHeight w:val="1202"/>
        </w:trPr>
        <w:tc>
          <w:tcPr>
            <w:tcW w:w="2666" w:type="dxa"/>
          </w:tcPr>
          <w:p w:rsidR="009122F4" w:rsidRPr="00A02BBE" w:rsidRDefault="002E3F7B" w:rsidP="00016DE0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Content/Facts</w:t>
            </w:r>
          </w:p>
        </w:tc>
        <w:tc>
          <w:tcPr>
            <w:tcW w:w="2666" w:type="dxa"/>
          </w:tcPr>
          <w:p w:rsidR="009122F4" w:rsidRPr="00A02BBE" w:rsidRDefault="002E3F7B" w:rsidP="00016DE0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Facts were appropriate for all events reported on the timeline</w:t>
            </w:r>
          </w:p>
        </w:tc>
        <w:tc>
          <w:tcPr>
            <w:tcW w:w="2666" w:type="dxa"/>
          </w:tcPr>
          <w:p w:rsidR="009122F4" w:rsidRPr="00A02BBE" w:rsidRDefault="002E3F7B" w:rsidP="00016DE0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Facts were appropriate for almost all events reported on the timeline</w:t>
            </w:r>
          </w:p>
        </w:tc>
        <w:tc>
          <w:tcPr>
            <w:tcW w:w="2666" w:type="dxa"/>
          </w:tcPr>
          <w:p w:rsidR="009122F4" w:rsidRPr="00A02BBE" w:rsidRDefault="002E3F7B" w:rsidP="00016DE0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Facts were appropriate for most (~75%) of the events reported on the timeline</w:t>
            </w:r>
          </w:p>
        </w:tc>
        <w:tc>
          <w:tcPr>
            <w:tcW w:w="2666" w:type="dxa"/>
          </w:tcPr>
          <w:p w:rsidR="009122F4" w:rsidRPr="00A02BBE" w:rsidRDefault="002E3F7B" w:rsidP="00016DE0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Facts were often inappropriate for events reported on the timeline</w:t>
            </w:r>
          </w:p>
        </w:tc>
      </w:tr>
      <w:tr w:rsidR="009122F4" w:rsidRPr="00A02BBE" w:rsidTr="009122F4">
        <w:trPr>
          <w:trHeight w:val="1788"/>
        </w:trPr>
        <w:tc>
          <w:tcPr>
            <w:tcW w:w="2666" w:type="dxa"/>
          </w:tcPr>
          <w:p w:rsidR="009122F4" w:rsidRPr="00A02BBE" w:rsidRDefault="002E3F7B" w:rsidP="00016DE0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Learning of Content</w:t>
            </w:r>
          </w:p>
        </w:tc>
        <w:tc>
          <w:tcPr>
            <w:tcW w:w="2666" w:type="dxa"/>
          </w:tcPr>
          <w:p w:rsidR="009122F4" w:rsidRPr="00A02BBE" w:rsidRDefault="002E3F7B" w:rsidP="00016DE0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The student can accurately describe 75% (or more) of the events on the timeline without referring to it</w:t>
            </w:r>
          </w:p>
        </w:tc>
        <w:tc>
          <w:tcPr>
            <w:tcW w:w="2666" w:type="dxa"/>
          </w:tcPr>
          <w:p w:rsidR="009122F4" w:rsidRPr="00A02BBE" w:rsidRDefault="002E3F7B" w:rsidP="00016DE0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The student can accurately describe 50% of the events on the timeline without referring to it</w:t>
            </w:r>
          </w:p>
        </w:tc>
        <w:tc>
          <w:tcPr>
            <w:tcW w:w="2666" w:type="dxa"/>
          </w:tcPr>
          <w:p w:rsidR="009122F4" w:rsidRPr="00A02BBE" w:rsidRDefault="002E3F7B" w:rsidP="00016DE0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The student can describe any event on the timeline if allowed to refer to it</w:t>
            </w:r>
          </w:p>
        </w:tc>
        <w:tc>
          <w:tcPr>
            <w:tcW w:w="2666" w:type="dxa"/>
          </w:tcPr>
          <w:p w:rsidR="009122F4" w:rsidRPr="00A02BBE" w:rsidRDefault="002E3F7B" w:rsidP="00016DE0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 xml:space="preserve">The student cannot use the timeline effective to describe events nor to compare events </w:t>
            </w:r>
          </w:p>
        </w:tc>
      </w:tr>
      <w:tr w:rsidR="009122F4" w:rsidRPr="00A02BBE" w:rsidTr="009122F4">
        <w:trPr>
          <w:trHeight w:val="1202"/>
        </w:trPr>
        <w:tc>
          <w:tcPr>
            <w:tcW w:w="2666" w:type="dxa"/>
          </w:tcPr>
          <w:p w:rsidR="009122F4" w:rsidRPr="00A02BBE" w:rsidRDefault="002E3F7B" w:rsidP="00016DE0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Resources</w:t>
            </w:r>
          </w:p>
        </w:tc>
        <w:tc>
          <w:tcPr>
            <w:tcW w:w="2666" w:type="dxa"/>
          </w:tcPr>
          <w:p w:rsidR="009122F4" w:rsidRPr="00A02BBE" w:rsidRDefault="002E3F7B" w:rsidP="00016DE0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 xml:space="preserve">The timeline contained at least 8-10 events related to the topic being studied </w:t>
            </w:r>
          </w:p>
        </w:tc>
        <w:tc>
          <w:tcPr>
            <w:tcW w:w="2666" w:type="dxa"/>
          </w:tcPr>
          <w:p w:rsidR="009122F4" w:rsidRPr="00A02BBE" w:rsidRDefault="002E3F7B" w:rsidP="00016DE0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The timeline contained at least 6-7 evets related to the topic being studied</w:t>
            </w:r>
          </w:p>
        </w:tc>
        <w:tc>
          <w:tcPr>
            <w:tcW w:w="2666" w:type="dxa"/>
          </w:tcPr>
          <w:p w:rsidR="009122F4" w:rsidRPr="00A02BBE" w:rsidRDefault="002E3F7B" w:rsidP="00016DE0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The timeline contained at least 5 events related to the topic being studied</w:t>
            </w:r>
          </w:p>
        </w:tc>
        <w:tc>
          <w:tcPr>
            <w:tcW w:w="2666" w:type="dxa"/>
          </w:tcPr>
          <w:p w:rsidR="009122F4" w:rsidRPr="00A02BBE" w:rsidRDefault="002E3F7B" w:rsidP="00016DE0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The timeline contained fewer than 5 events</w:t>
            </w:r>
          </w:p>
        </w:tc>
      </w:tr>
      <w:tr w:rsidR="009122F4" w:rsidRPr="00A02BBE" w:rsidTr="009122F4">
        <w:trPr>
          <w:trHeight w:val="1788"/>
        </w:trPr>
        <w:tc>
          <w:tcPr>
            <w:tcW w:w="2666" w:type="dxa"/>
          </w:tcPr>
          <w:p w:rsidR="009122F4" w:rsidRPr="00A02BBE" w:rsidRDefault="002E3F7B" w:rsidP="00016DE0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 xml:space="preserve">Dates </w:t>
            </w:r>
          </w:p>
        </w:tc>
        <w:tc>
          <w:tcPr>
            <w:tcW w:w="2666" w:type="dxa"/>
          </w:tcPr>
          <w:p w:rsidR="009122F4" w:rsidRPr="00A02BBE" w:rsidRDefault="002E3F7B" w:rsidP="00016DE0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An accurate complete time frame has been included for each event</w:t>
            </w:r>
          </w:p>
        </w:tc>
        <w:tc>
          <w:tcPr>
            <w:tcW w:w="2666" w:type="dxa"/>
          </w:tcPr>
          <w:p w:rsidR="009122F4" w:rsidRPr="00A02BBE" w:rsidRDefault="002E3F7B" w:rsidP="00016DE0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An accurate time frame has been included for almost every event</w:t>
            </w:r>
          </w:p>
        </w:tc>
        <w:tc>
          <w:tcPr>
            <w:tcW w:w="2666" w:type="dxa"/>
          </w:tcPr>
          <w:p w:rsidR="009122F4" w:rsidRPr="00A02BBE" w:rsidRDefault="002E3F7B" w:rsidP="00016DE0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An accurate time frame has been included for almost every event</w:t>
            </w:r>
          </w:p>
        </w:tc>
        <w:tc>
          <w:tcPr>
            <w:tcW w:w="2666" w:type="dxa"/>
          </w:tcPr>
          <w:p w:rsidR="009122F4" w:rsidRPr="00A02BBE" w:rsidRDefault="002E3F7B" w:rsidP="00016DE0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Time frames are inaccurate and/or missing for several events</w:t>
            </w:r>
          </w:p>
        </w:tc>
      </w:tr>
    </w:tbl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729" w:rsidRDefault="00FD5729" w:rsidP="00E7721B">
      <w:r>
        <w:separator/>
      </w:r>
    </w:p>
  </w:endnote>
  <w:endnote w:type="continuationSeparator" w:id="0">
    <w:p w:rsidR="00FD5729" w:rsidRDefault="00FD572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2E3F7B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2E3F7B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FD5729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729" w:rsidRDefault="00FD5729" w:rsidP="00E7721B">
      <w:r>
        <w:separator/>
      </w:r>
    </w:p>
  </w:footnote>
  <w:footnote w:type="continuationSeparator" w:id="0">
    <w:p w:rsidR="00FD5729" w:rsidRDefault="00FD572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A4191"/>
    <w:rsid w:val="002E3F7B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9122F4"/>
    <w:rsid w:val="00AD2CEF"/>
    <w:rsid w:val="00B0214B"/>
    <w:rsid w:val="00C31070"/>
    <w:rsid w:val="00CB621F"/>
    <w:rsid w:val="00E7721B"/>
    <w:rsid w:val="00F66F62"/>
    <w:rsid w:val="00F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8AF9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912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2017-10-10T14:16:00Z</dcterms:created>
  <dcterms:modified xsi:type="dcterms:W3CDTF">2017-10-10T14:16:00Z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