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6F7" w:rsidRPr="00D2112D" w:rsidRDefault="002036F7" w:rsidP="002036F7">
      <w:pPr>
        <w:jc w:val="center"/>
        <w:rPr>
          <w:rFonts w:ascii="Open Sans" w:hAnsi="Open Sans" w:cs="Open Sans"/>
          <w:b/>
        </w:rPr>
      </w:pPr>
      <w:bookmarkStart w:id="0" w:name="_GoBack"/>
      <w:r w:rsidRPr="00D2112D">
        <w:rPr>
          <w:rFonts w:ascii="Open Sans" w:hAnsi="Open Sans" w:cs="Open Sans"/>
          <w:b/>
        </w:rPr>
        <w:t xml:space="preserve">Lesson Activity </w:t>
      </w:r>
      <w:r w:rsidR="00C1521F">
        <w:rPr>
          <w:rFonts w:ascii="Open Sans" w:hAnsi="Open Sans" w:cs="Open Sans"/>
          <w:b/>
        </w:rPr>
        <w:t>KEY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90"/>
        <w:gridCol w:w="1530"/>
        <w:gridCol w:w="300"/>
        <w:gridCol w:w="1900"/>
        <w:gridCol w:w="280"/>
        <w:gridCol w:w="1580"/>
      </w:tblGrid>
      <w:tr w:rsidR="00C1521F" w:rsidRPr="00C1521F" w:rsidTr="00C1521F">
        <w:trPr>
          <w:trHeight w:val="461"/>
        </w:trPr>
        <w:tc>
          <w:tcPr>
            <w:tcW w:w="3540" w:type="dxa"/>
            <w:vAlign w:val="bottom"/>
            <w:hideMark/>
          </w:tcPr>
          <w:bookmarkEnd w:id="0"/>
          <w:p w:rsidR="00C1521F" w:rsidRPr="00C1521F" w:rsidRDefault="00C1521F">
            <w:pPr>
              <w:ind w:left="80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</w:rPr>
              <w:t>Investment Amount</w:t>
            </w:r>
          </w:p>
        </w:tc>
        <w:tc>
          <w:tcPr>
            <w:tcW w:w="2120" w:type="dxa"/>
            <w:gridSpan w:val="2"/>
            <w:vAlign w:val="bottom"/>
            <w:hideMark/>
          </w:tcPr>
          <w:p w:rsidR="00C1521F" w:rsidRPr="00C1521F" w:rsidRDefault="00C1521F">
            <w:pPr>
              <w:ind w:right="5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</w:rPr>
              <w:t>$ 10,000.00</w:t>
            </w:r>
          </w:p>
        </w:tc>
        <w:tc>
          <w:tcPr>
            <w:tcW w:w="300" w:type="dxa"/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  <w:tc>
          <w:tcPr>
            <w:tcW w:w="280" w:type="dxa"/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</w:tr>
      <w:tr w:rsidR="00C1521F" w:rsidRPr="00C1521F" w:rsidTr="00C1521F">
        <w:trPr>
          <w:trHeight w:val="449"/>
        </w:trPr>
        <w:tc>
          <w:tcPr>
            <w:tcW w:w="3540" w:type="dxa"/>
            <w:vAlign w:val="bottom"/>
            <w:hideMark/>
          </w:tcPr>
          <w:p w:rsidR="00C1521F" w:rsidRPr="00C1521F" w:rsidRDefault="00C1521F">
            <w:pPr>
              <w:ind w:left="80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</w:rPr>
              <w:t>Interest Rate</w:t>
            </w:r>
          </w:p>
        </w:tc>
        <w:tc>
          <w:tcPr>
            <w:tcW w:w="590" w:type="dxa"/>
            <w:vAlign w:val="bottom"/>
            <w:hideMark/>
          </w:tcPr>
          <w:p w:rsidR="00C1521F" w:rsidRPr="00C1521F" w:rsidRDefault="00C1521F">
            <w:pPr>
              <w:ind w:left="40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</w:rPr>
              <w:t>1.25%</w:t>
            </w:r>
          </w:p>
        </w:tc>
        <w:tc>
          <w:tcPr>
            <w:tcW w:w="1530" w:type="dxa"/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  <w:tc>
          <w:tcPr>
            <w:tcW w:w="300" w:type="dxa"/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  <w:tc>
          <w:tcPr>
            <w:tcW w:w="280" w:type="dxa"/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</w:tr>
      <w:tr w:rsidR="00C1521F" w:rsidRPr="00C1521F" w:rsidTr="00C1521F">
        <w:trPr>
          <w:trHeight w:val="458"/>
        </w:trPr>
        <w:tc>
          <w:tcPr>
            <w:tcW w:w="3540" w:type="dxa"/>
            <w:vAlign w:val="bottom"/>
            <w:hideMark/>
          </w:tcPr>
          <w:p w:rsidR="00C1521F" w:rsidRPr="00C1521F" w:rsidRDefault="00C1521F">
            <w:pPr>
              <w:ind w:left="80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</w:rPr>
              <w:t>Time</w:t>
            </w:r>
          </w:p>
        </w:tc>
        <w:tc>
          <w:tcPr>
            <w:tcW w:w="590" w:type="dxa"/>
            <w:vAlign w:val="bottom"/>
            <w:hideMark/>
          </w:tcPr>
          <w:p w:rsidR="00C1521F" w:rsidRPr="00C1521F" w:rsidRDefault="00C1521F">
            <w:pPr>
              <w:ind w:left="40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</w:rPr>
              <w:t>1 year</w:t>
            </w:r>
          </w:p>
        </w:tc>
        <w:tc>
          <w:tcPr>
            <w:tcW w:w="1530" w:type="dxa"/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  <w:tc>
          <w:tcPr>
            <w:tcW w:w="300" w:type="dxa"/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  <w:tc>
          <w:tcPr>
            <w:tcW w:w="280" w:type="dxa"/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</w:tr>
      <w:tr w:rsidR="00C1521F" w:rsidRPr="00C1521F" w:rsidTr="00C1521F">
        <w:trPr>
          <w:trHeight w:val="276"/>
        </w:trPr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</w:tr>
      <w:tr w:rsidR="00C1521F" w:rsidRPr="00C1521F" w:rsidTr="00C1521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C1521F" w:rsidRPr="00C1521F" w:rsidRDefault="00C1521F">
            <w:pPr>
              <w:ind w:right="33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b/>
                <w:bCs/>
              </w:rPr>
              <w:t>Start Amount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C1521F" w:rsidRPr="00C1521F" w:rsidRDefault="00C1521F">
            <w:pPr>
              <w:ind w:right="29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b/>
                <w:bCs/>
              </w:rPr>
              <w:t>Interest Earned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vAlign w:val="bottom"/>
          </w:tcPr>
          <w:p w:rsidR="00C1521F" w:rsidRPr="00C1521F" w:rsidRDefault="00C1521F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  <w:hideMark/>
          </w:tcPr>
          <w:p w:rsidR="00C1521F" w:rsidRPr="00C1521F" w:rsidRDefault="00C1521F">
            <w:pPr>
              <w:ind w:right="25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b/>
                <w:bCs/>
              </w:rPr>
              <w:t>End Amount</w:t>
            </w:r>
          </w:p>
        </w:tc>
      </w:tr>
      <w:tr w:rsidR="00C1521F" w:rsidRPr="00C1521F" w:rsidTr="00C1521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left="120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b/>
                <w:bCs/>
              </w:rPr>
              <w:t>January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ind w:right="717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</w:rPr>
              <w:t>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</w:rPr>
              <w:t>10,000.00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</w:rPr>
              <w:t>125.00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</w:rPr>
              <w:t>10,125.00</w:t>
            </w:r>
          </w:p>
        </w:tc>
      </w:tr>
      <w:tr w:rsidR="00C1521F" w:rsidRPr="00C1521F" w:rsidTr="00C1521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left="120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b/>
                <w:bCs/>
              </w:rPr>
              <w:t>February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ind w:right="717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</w:rPr>
              <w:t>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</w:rPr>
              <w:t>10,125.00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</w:rPr>
              <w:t>126.56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</w:rPr>
              <w:t>10,251.56</w:t>
            </w:r>
          </w:p>
        </w:tc>
      </w:tr>
      <w:tr w:rsidR="00C1521F" w:rsidRPr="00C1521F" w:rsidTr="00C1521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left="120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b/>
                <w:bCs/>
              </w:rPr>
              <w:t>March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ind w:right="717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10,251.56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128.14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10,379.71</w:t>
            </w:r>
          </w:p>
        </w:tc>
      </w:tr>
      <w:tr w:rsidR="00C1521F" w:rsidRPr="00C1521F" w:rsidTr="00C1521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left="120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b/>
                <w:bCs/>
              </w:rPr>
              <w:t>April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ind w:right="717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10,379.71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129.75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10,509.45</w:t>
            </w:r>
          </w:p>
        </w:tc>
      </w:tr>
      <w:tr w:rsidR="00C1521F" w:rsidRPr="00C1521F" w:rsidTr="00C1521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left="120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b/>
                <w:bCs/>
              </w:rPr>
              <w:t>May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ind w:right="717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10,509.45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131.37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10,640.82</w:t>
            </w:r>
          </w:p>
        </w:tc>
      </w:tr>
      <w:tr w:rsidR="00C1521F" w:rsidRPr="00C1521F" w:rsidTr="00C1521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left="120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b/>
                <w:bCs/>
              </w:rPr>
              <w:t>June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ind w:right="717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10,640.82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133.01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10,773.83</w:t>
            </w:r>
          </w:p>
        </w:tc>
      </w:tr>
      <w:tr w:rsidR="00C1521F" w:rsidRPr="00C1521F" w:rsidTr="00C1521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left="120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b/>
                <w:bCs/>
              </w:rPr>
              <w:t>July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ind w:right="717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10,773.83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134.67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10,908.50</w:t>
            </w:r>
          </w:p>
        </w:tc>
      </w:tr>
      <w:tr w:rsidR="00C1521F" w:rsidRPr="00C1521F" w:rsidTr="00C1521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left="120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b/>
                <w:bCs/>
              </w:rPr>
              <w:t>August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ind w:right="717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10,908.50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136.36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11,044.86</w:t>
            </w:r>
          </w:p>
        </w:tc>
      </w:tr>
      <w:tr w:rsidR="00C1521F" w:rsidRPr="00C1521F" w:rsidTr="00C1521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left="120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b/>
                <w:bCs/>
              </w:rPr>
              <w:t>September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ind w:right="717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11,044.86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138.06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11,182.92</w:t>
            </w:r>
          </w:p>
        </w:tc>
      </w:tr>
      <w:tr w:rsidR="00C1521F" w:rsidRPr="00C1521F" w:rsidTr="00C1521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left="120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b/>
                <w:bCs/>
              </w:rPr>
              <w:t>October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ind w:right="717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11,182.92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139.79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11,322.71</w:t>
            </w:r>
          </w:p>
        </w:tc>
      </w:tr>
      <w:tr w:rsidR="00C1521F" w:rsidRPr="00C1521F" w:rsidTr="00C1521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left="120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b/>
                <w:bCs/>
              </w:rPr>
              <w:t>November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ind w:right="717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11,322.71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141.53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11,464.24</w:t>
            </w:r>
          </w:p>
        </w:tc>
      </w:tr>
      <w:tr w:rsidR="00C1521F" w:rsidRPr="00C1521F" w:rsidTr="00C1521F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left="120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b/>
                <w:bCs/>
              </w:rPr>
              <w:t>December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ind w:right="717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11,464.24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143.30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1521F" w:rsidRPr="00C1521F" w:rsidRDefault="00C1521F">
            <w:pPr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$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1521F" w:rsidRPr="00C1521F" w:rsidRDefault="00C1521F">
            <w:pPr>
              <w:ind w:right="10"/>
              <w:jc w:val="right"/>
              <w:rPr>
                <w:rFonts w:ascii="Open Sans" w:hAnsi="Open Sans" w:cs="Open Sans"/>
              </w:rPr>
            </w:pPr>
            <w:r w:rsidRPr="00C1521F">
              <w:rPr>
                <w:rFonts w:ascii="Open Sans" w:eastAsia="Calibri" w:hAnsi="Open Sans" w:cs="Open Sans"/>
                <w:color w:val="FF0000"/>
              </w:rPr>
              <w:t>11,607.55</w:t>
            </w:r>
          </w:p>
        </w:tc>
      </w:tr>
    </w:tbl>
    <w:p w:rsidR="00C1521F" w:rsidRPr="00C1521F" w:rsidRDefault="00C1521F" w:rsidP="00C1521F">
      <w:pPr>
        <w:spacing w:line="284" w:lineRule="exact"/>
        <w:rPr>
          <w:rFonts w:ascii="Open Sans" w:hAnsi="Open Sans" w:cs="Open Sans"/>
        </w:rPr>
      </w:pPr>
    </w:p>
    <w:p w:rsidR="00C1521F" w:rsidRPr="00C1521F" w:rsidRDefault="00C1521F" w:rsidP="00C1521F">
      <w:pPr>
        <w:spacing w:line="268" w:lineRule="auto"/>
        <w:ind w:left="120" w:right="1960"/>
        <w:rPr>
          <w:rFonts w:ascii="Open Sans" w:hAnsi="Open Sans" w:cs="Open Sans"/>
        </w:rPr>
      </w:pPr>
      <w:r w:rsidRPr="00C1521F">
        <w:rPr>
          <w:rFonts w:ascii="Open Sans" w:eastAsia="Calibri" w:hAnsi="Open Sans" w:cs="Open Sans"/>
        </w:rPr>
        <w:t>Note: If you know how to set up an absolute value and use the fill handle, this can be quickly filled in with the correct information.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C7E" w:rsidRDefault="00253C7E" w:rsidP="00E7721B">
      <w:r>
        <w:separator/>
      </w:r>
    </w:p>
  </w:endnote>
  <w:endnote w:type="continuationSeparator" w:id="0">
    <w:p w:rsidR="00253C7E" w:rsidRDefault="00253C7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C7E" w:rsidRDefault="00253C7E" w:rsidP="00E7721B">
      <w:r>
        <w:separator/>
      </w:r>
    </w:p>
  </w:footnote>
  <w:footnote w:type="continuationSeparator" w:id="0">
    <w:p w:rsidR="00253C7E" w:rsidRDefault="00253C7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036F7"/>
    <w:rsid w:val="00212CEB"/>
    <w:rsid w:val="002133BD"/>
    <w:rsid w:val="00253C7E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1521F"/>
    <w:rsid w:val="00C607F0"/>
    <w:rsid w:val="00D2112D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83BA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2017-10-30T20:25:00Z</dcterms:created>
  <dcterms:modified xsi:type="dcterms:W3CDTF">2017-10-30T20:25:00Z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