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E86D18" w14:paraId="1295C2AC" w14:textId="77777777" w:rsidTr="09D121B5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034FF011" w:rsidR="00B3350C" w:rsidRPr="00E86D18" w:rsidRDefault="00B3350C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sz w:val="22"/>
                <w:szCs w:val="22"/>
              </w:rPr>
              <w:t xml:space="preserve">TEXAS CTE LESSON </w:t>
            </w:r>
            <w:r w:rsidR="003F2DC2" w:rsidRPr="00E86D18">
              <w:rPr>
                <w:rFonts w:ascii="Open Sans" w:hAnsi="Open Sans" w:cs="Open Sans"/>
                <w:b/>
                <w:sz w:val="22"/>
                <w:szCs w:val="22"/>
              </w:rPr>
              <w:t>PLAN</w:t>
            </w:r>
          </w:p>
          <w:p w14:paraId="21B5545C" w14:textId="77777777" w:rsidR="00B3350C" w:rsidRPr="00E86D18" w:rsidRDefault="00CC325D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proofErr w:type="spellStart"/>
              <w:r w:rsidR="002D294D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  <w:proofErr w:type="spellEnd"/>
            </w:hyperlink>
            <w:r w:rsidR="002D294D" w:rsidRPr="00E86D18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E86D18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E86D18" w14:paraId="14F0CA88" w14:textId="77777777" w:rsidTr="09D121B5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E86D18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sz w:val="22"/>
                <w:szCs w:val="22"/>
              </w:rPr>
              <w:t>Lesson Identification and TEKS Addressed</w:t>
            </w:r>
          </w:p>
        </w:tc>
      </w:tr>
      <w:tr w:rsidR="00B3350C" w:rsidRPr="00E86D18" w14:paraId="68975472" w14:textId="77777777" w:rsidTr="09D121B5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E86D18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46A6B8F4" w:rsidR="00B3350C" w:rsidRPr="00E86D18" w:rsidRDefault="0030391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sz w:val="22"/>
                <w:szCs w:val="22"/>
              </w:rPr>
              <w:t>Law, Public Safety, Corrections, &amp; Security</w:t>
            </w:r>
          </w:p>
        </w:tc>
      </w:tr>
      <w:tr w:rsidR="00B3350C" w:rsidRPr="00E86D18" w14:paraId="6E5988F1" w14:textId="77777777" w:rsidTr="09D121B5">
        <w:tc>
          <w:tcPr>
            <w:tcW w:w="2952" w:type="dxa"/>
            <w:shd w:val="clear" w:color="auto" w:fill="auto"/>
          </w:tcPr>
          <w:p w14:paraId="108F9A4B" w14:textId="22F7B5E3" w:rsidR="00B3350C" w:rsidRPr="00E86D18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79E92578" w:rsidR="00B3350C" w:rsidRPr="00E86D18" w:rsidRDefault="00FC2F4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sz w:val="22"/>
                <w:szCs w:val="22"/>
              </w:rPr>
              <w:t>Principles of LPSCS</w:t>
            </w:r>
          </w:p>
        </w:tc>
      </w:tr>
      <w:tr w:rsidR="00B3350C" w:rsidRPr="00E86D18" w14:paraId="16A9422A" w14:textId="77777777" w:rsidTr="09D121B5">
        <w:tc>
          <w:tcPr>
            <w:tcW w:w="2952" w:type="dxa"/>
            <w:shd w:val="clear" w:color="auto" w:fill="auto"/>
          </w:tcPr>
          <w:p w14:paraId="7BE77DA8" w14:textId="5799212A" w:rsidR="00B3350C" w:rsidRPr="00E86D1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bookmarkStart w:id="1" w:name="_Hlk494541319"/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7D5AB1CD" w:rsidR="00B3350C" w:rsidRPr="00E86D18" w:rsidRDefault="00FC2F4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sz w:val="22"/>
                <w:szCs w:val="22"/>
              </w:rPr>
              <w:t>Introduction to the Levels and Functions of Criminal Courts</w:t>
            </w:r>
          </w:p>
        </w:tc>
      </w:tr>
      <w:bookmarkEnd w:id="1"/>
      <w:tr w:rsidR="00B3350C" w:rsidRPr="00E86D18" w14:paraId="7029DC65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E86D18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1855FCE3" w14:textId="77777777" w:rsidR="00EF7E86" w:rsidRPr="00E86D18" w:rsidRDefault="00FC2F46" w:rsidP="00DC4B23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  <w:shd w:val="clear" w:color="auto" w:fill="FFFFFF"/>
              </w:rPr>
            </w:pPr>
            <w:r w:rsidRPr="00E86D18">
              <w:rPr>
                <w:rFonts w:ascii="Open Sans" w:hAnsi="Open Sans" w:cs="Open Sans"/>
                <w:b/>
                <w:sz w:val="22"/>
                <w:szCs w:val="22"/>
                <w:shd w:val="clear" w:color="auto" w:fill="FFFFFF"/>
              </w:rPr>
              <w:t>130.332. (c)</w:t>
            </w:r>
            <w:r w:rsidR="00EF7E86" w:rsidRPr="00E86D18">
              <w:rPr>
                <w:rFonts w:ascii="Open Sans" w:hAnsi="Open Sans" w:cs="Open Sans"/>
                <w:b/>
                <w:sz w:val="22"/>
                <w:szCs w:val="22"/>
                <w:shd w:val="clear" w:color="auto" w:fill="FFFFFF"/>
              </w:rPr>
              <w:t xml:space="preserve"> Knowledge and Skills</w:t>
            </w:r>
          </w:p>
          <w:p w14:paraId="259E3C6D" w14:textId="77777777" w:rsidR="00EF7E86" w:rsidRPr="00E86D18" w:rsidRDefault="00FC2F46" w:rsidP="00EF7E86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</w:pPr>
            <w:r w:rsidRPr="00E86D18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(9) The student identifies the roles of the public safety professional. </w:t>
            </w:r>
          </w:p>
          <w:p w14:paraId="4583E660" w14:textId="15DA32E0" w:rsidR="00B3350C" w:rsidRPr="00E86D18" w:rsidRDefault="00EF7E86" w:rsidP="00EF7E86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(B) </w:t>
            </w:r>
            <w:r w:rsidR="00FC2F46" w:rsidRPr="00E86D18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The student is expected to identify the levels and functions of criminal courts.</w:t>
            </w:r>
          </w:p>
        </w:tc>
      </w:tr>
      <w:tr w:rsidR="00B3350C" w:rsidRPr="00E86D18" w14:paraId="692B52BF" w14:textId="77777777" w:rsidTr="09D121B5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E86D18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sz w:val="22"/>
                <w:szCs w:val="22"/>
              </w:rPr>
              <w:t>Basic Direct Teach Lesson</w:t>
            </w:r>
          </w:p>
          <w:p w14:paraId="3BC06FE8" w14:textId="28B382E3" w:rsidR="00B3350C" w:rsidRPr="00E86D18" w:rsidRDefault="006052AA" w:rsidP="00DC4B2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sz w:val="22"/>
                <w:szCs w:val="22"/>
              </w:rPr>
              <w:t xml:space="preserve">(Includes </w:t>
            </w:r>
            <w:r w:rsidR="00B3350C" w:rsidRPr="00E86D18">
              <w:rPr>
                <w:rFonts w:ascii="Open Sans" w:hAnsi="Open Sans" w:cs="Open Sans"/>
                <w:sz w:val="22"/>
                <w:szCs w:val="22"/>
              </w:rPr>
              <w:t xml:space="preserve">Special Education Modifications/Accommodations and </w:t>
            </w:r>
          </w:p>
          <w:p w14:paraId="3042A4DA" w14:textId="6E415551" w:rsidR="00B3350C" w:rsidRPr="00E86D18" w:rsidRDefault="00B3350C" w:rsidP="00D0097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</w:t>
            </w:r>
            <w:r w:rsidR="006052AA" w:rsidRPr="00E86D18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5635CDF7" w14:textId="3179FF44" w:rsidR="00D0097D" w:rsidRPr="00E86D18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E86D18" w14:paraId="49CA021C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E86D18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sz w:val="22"/>
                <w:szCs w:val="22"/>
              </w:rPr>
              <w:t>Instructional Objective</w:t>
            </w:r>
            <w:r w:rsidR="008902B2" w:rsidRPr="00E86D18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</w:p>
        </w:tc>
        <w:tc>
          <w:tcPr>
            <w:tcW w:w="7848" w:type="dxa"/>
            <w:shd w:val="clear" w:color="auto" w:fill="auto"/>
          </w:tcPr>
          <w:p w14:paraId="14AAFF83" w14:textId="1DFEB7CB" w:rsidR="00FC2F46" w:rsidRPr="00E86D18" w:rsidRDefault="00FC2F46" w:rsidP="00EF7E86">
            <w:pPr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The student</w:t>
            </w:r>
            <w:r w:rsidR="00EF7E86" w:rsidRPr="00E86D18">
              <w:rPr>
                <w:rFonts w:ascii="Open Sans" w:eastAsia="Arial" w:hAnsi="Open Sans" w:cs="Open Sans"/>
                <w:sz w:val="22"/>
                <w:szCs w:val="22"/>
              </w:rPr>
              <w:t>s</w:t>
            </w: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 xml:space="preserve"> will be able to:</w:t>
            </w:r>
          </w:p>
          <w:p w14:paraId="42FA6B65" w14:textId="0FF4758A" w:rsidR="00FC2F46" w:rsidRPr="00E86D18" w:rsidRDefault="00FC2F46" w:rsidP="00E4071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Identify key terms associated with criminal courts</w:t>
            </w:r>
            <w:r w:rsidR="00EF7E86" w:rsidRPr="00E86D18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60AC3715" w14:textId="47571E74" w:rsidR="00B3350C" w:rsidRPr="00E86D18" w:rsidRDefault="00FC2F46" w:rsidP="00E4071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Identify the levels and functions of criminal courts</w:t>
            </w:r>
            <w:r w:rsidR="00EF7E86" w:rsidRPr="00E86D18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</w:tc>
      </w:tr>
      <w:tr w:rsidR="00B3350C" w:rsidRPr="00E86D18" w14:paraId="741CD4A0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E86D1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10C21703" w:rsidR="00B3350C" w:rsidRPr="00E86D18" w:rsidRDefault="00FC2F46" w:rsidP="00FC2F46">
            <w:pPr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The criminal courts play a key role in regulating society in Texas. It is</w:t>
            </w:r>
            <w:r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important to understand the role that each court plays and its respective</w:t>
            </w:r>
            <w:r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jurisdiction.</w:t>
            </w:r>
          </w:p>
        </w:tc>
      </w:tr>
      <w:tr w:rsidR="00B3350C" w:rsidRPr="00E86D18" w14:paraId="46AD6D97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E86D1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73E021C4" w:rsidR="00B3350C" w:rsidRPr="00E86D18" w:rsidRDefault="00F55643" w:rsidP="00EF7E86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sz w:val="22"/>
                <w:szCs w:val="22"/>
              </w:rPr>
              <w:t xml:space="preserve">2 </w:t>
            </w:r>
            <w:r w:rsidR="00EF7E86" w:rsidRPr="00E86D18">
              <w:rPr>
                <w:rFonts w:ascii="Open Sans" w:hAnsi="Open Sans" w:cs="Open Sans"/>
                <w:sz w:val="22"/>
                <w:szCs w:val="22"/>
              </w:rPr>
              <w:t>H</w:t>
            </w:r>
            <w:r w:rsidRPr="00E86D18">
              <w:rPr>
                <w:rFonts w:ascii="Open Sans" w:hAnsi="Open Sans" w:cs="Open Sans"/>
                <w:sz w:val="22"/>
                <w:szCs w:val="22"/>
              </w:rPr>
              <w:t>ours</w:t>
            </w:r>
          </w:p>
        </w:tc>
      </w:tr>
      <w:tr w:rsidR="00B3350C" w:rsidRPr="00E86D18" w14:paraId="3F56A797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0289A7F3" w:rsidR="00B3350C" w:rsidRPr="00E86D18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E86D18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3264F567" w14:textId="6808A84E" w:rsidR="00FC2F46" w:rsidRPr="00E86D18" w:rsidRDefault="00EF7E86" w:rsidP="00E4071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Concurrent Jurisdiction – T</w:t>
            </w:r>
            <w:r w:rsidR="00FC2F46" w:rsidRPr="00E86D18">
              <w:rPr>
                <w:rFonts w:ascii="Open Sans" w:eastAsia="Arial" w:hAnsi="Open Sans" w:cs="Open Sans"/>
                <w:sz w:val="22"/>
                <w:szCs w:val="22"/>
              </w:rPr>
              <w:t>wo levels of courts that have the same</w:t>
            </w:r>
            <w:r w:rsidR="00FC2F46"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FC2F46" w:rsidRPr="00E86D18">
              <w:rPr>
                <w:rFonts w:ascii="Open Sans" w:eastAsia="Arial" w:hAnsi="Open Sans" w:cs="Open Sans"/>
                <w:sz w:val="22"/>
                <w:szCs w:val="22"/>
              </w:rPr>
              <w:t>authority to try the same types of cases</w:t>
            </w:r>
          </w:p>
          <w:p w14:paraId="66274FE0" w14:textId="4BF1FA3A" w:rsidR="00FC2F46" w:rsidRPr="00E86D18" w:rsidRDefault="00FC2F46" w:rsidP="00E4071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 xml:space="preserve">Court of </w:t>
            </w:r>
            <w:r w:rsidR="00EF7E86" w:rsidRPr="00E86D18">
              <w:rPr>
                <w:rFonts w:ascii="Open Sans" w:eastAsia="Arial" w:hAnsi="Open Sans" w:cs="Open Sans"/>
                <w:sz w:val="22"/>
                <w:szCs w:val="22"/>
              </w:rPr>
              <w:t>Record – T</w:t>
            </w: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rial proceedings are recorded by a court reporter</w:t>
            </w:r>
          </w:p>
          <w:p w14:paraId="0D302DF4" w14:textId="72E0CC77" w:rsidR="00FC2F46" w:rsidRPr="00E86D18" w:rsidRDefault="00EF7E86" w:rsidP="00E4071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Trial De Novo – A</w:t>
            </w:r>
            <w:r w:rsidR="00FC2F46" w:rsidRPr="00E86D18">
              <w:rPr>
                <w:rFonts w:ascii="Open Sans" w:eastAsia="Arial" w:hAnsi="Open Sans" w:cs="Open Sans"/>
                <w:sz w:val="22"/>
                <w:szCs w:val="22"/>
              </w:rPr>
              <w:t xml:space="preserve"> completely new trial</w:t>
            </w:r>
          </w:p>
          <w:p w14:paraId="47D13121" w14:textId="1B9BA145" w:rsidR="00B3350C" w:rsidRPr="00E86D18" w:rsidRDefault="00EF7E86" w:rsidP="00E4071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Probate – P</w:t>
            </w:r>
            <w:r w:rsidR="00FC2F46" w:rsidRPr="00E86D18">
              <w:rPr>
                <w:rFonts w:ascii="Open Sans" w:eastAsia="Arial" w:hAnsi="Open Sans" w:cs="Open Sans"/>
                <w:sz w:val="22"/>
                <w:szCs w:val="22"/>
              </w:rPr>
              <w:t>roving that a deceased person’s will is valid, identifying</w:t>
            </w:r>
            <w:r w:rsidR="00FC2F46"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FC2F46" w:rsidRPr="00E86D18">
              <w:rPr>
                <w:rFonts w:ascii="Open Sans" w:eastAsia="Arial" w:hAnsi="Open Sans" w:cs="Open Sans"/>
                <w:sz w:val="22"/>
                <w:szCs w:val="22"/>
              </w:rPr>
              <w:t>and inventorying the deceased’s property, having the property</w:t>
            </w:r>
            <w:r w:rsidR="00FC2F46"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FC2F46" w:rsidRPr="00E86D18">
              <w:rPr>
                <w:rFonts w:ascii="Open Sans" w:eastAsia="Arial" w:hAnsi="Open Sans" w:cs="Open Sans"/>
                <w:sz w:val="22"/>
                <w:szCs w:val="22"/>
              </w:rPr>
              <w:t>appraised, paying debts and taxes, and distributing the remaining</w:t>
            </w:r>
            <w:r w:rsidR="00FC2F46"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FC2F46" w:rsidRPr="00E86D18">
              <w:rPr>
                <w:rFonts w:ascii="Open Sans" w:eastAsia="Arial" w:hAnsi="Open Sans" w:cs="Open Sans"/>
                <w:sz w:val="22"/>
                <w:szCs w:val="22"/>
              </w:rPr>
              <w:t>property as the will directs</w:t>
            </w:r>
          </w:p>
        </w:tc>
      </w:tr>
      <w:tr w:rsidR="00B3350C" w:rsidRPr="00E86D18" w14:paraId="2AB98FD6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E86D1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11A2720B" w14:textId="77777777" w:rsidR="00FC2F46" w:rsidRPr="00E86D18" w:rsidRDefault="00FC2F46" w:rsidP="00E4071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Court Case Research Handout</w:t>
            </w:r>
          </w:p>
          <w:p w14:paraId="06028BCB" w14:textId="656A2326" w:rsidR="00FC2F46" w:rsidRPr="00E86D18" w:rsidRDefault="00FC2F46" w:rsidP="00E4071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Computer with Internet access</w:t>
            </w:r>
          </w:p>
        </w:tc>
      </w:tr>
      <w:tr w:rsidR="00B3350C" w:rsidRPr="00E86D18" w14:paraId="4B28B3C8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E86D18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E86D18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sz w:val="22"/>
                <w:szCs w:val="22"/>
              </w:rPr>
              <w:lastRenderedPageBreak/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50893F18" w:rsidR="00B3350C" w:rsidRPr="00E86D18" w:rsidRDefault="00FC2F46" w:rsidP="00FC2F46">
            <w:pPr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Do an Internet search for the following: Show the Hank Skinner Given Stay of</w:t>
            </w:r>
            <w:r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Execution video. It reports the stay of execution issued by the Texas Court of</w:t>
            </w:r>
            <w:r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 xml:space="preserve">Criminal Appeals for a death row inmate. Show the video to the </w:t>
            </w: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class.</w:t>
            </w:r>
            <w:r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Discuss the levels of courts this appeal would have gone through to make it</w:t>
            </w:r>
            <w:r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from prosecution to a stay of execution. As a class, create a flow chart of</w:t>
            </w:r>
            <w:r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which courts were involved in this type of case. Use the Discussion Rubric</w:t>
            </w:r>
            <w:r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and the Individual Work Rubric for assessment.</w:t>
            </w:r>
          </w:p>
        </w:tc>
      </w:tr>
      <w:tr w:rsidR="00B3350C" w:rsidRPr="00E86D18" w14:paraId="14C1CDAA" w14:textId="77777777" w:rsidTr="09D121B5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E86D1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040981B1" w14:textId="44788D52" w:rsidR="00C14FB7" w:rsidRPr="00E86D18" w:rsidRDefault="00EF7E86" w:rsidP="00EF7E86">
            <w:pPr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 xml:space="preserve">I. </w:t>
            </w:r>
            <w:r w:rsidR="00C14FB7" w:rsidRPr="00E86D18">
              <w:rPr>
                <w:rFonts w:ascii="Open Sans" w:eastAsia="Arial" w:hAnsi="Open Sans" w:cs="Open Sans"/>
                <w:sz w:val="22"/>
                <w:szCs w:val="22"/>
              </w:rPr>
              <w:t>Levels and Functions of Criminal Courts</w:t>
            </w:r>
          </w:p>
          <w:p w14:paraId="7BC10F35" w14:textId="77777777" w:rsidR="00C14FB7" w:rsidRPr="00E86D18" w:rsidRDefault="00C14FB7" w:rsidP="00EF7E86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A.  City level courts</w:t>
            </w:r>
          </w:p>
          <w:p w14:paraId="38714F07" w14:textId="77777777" w:rsidR="00C14FB7" w:rsidRPr="00E86D18" w:rsidRDefault="00C14FB7" w:rsidP="00EF7E86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1. Municipal court</w:t>
            </w:r>
          </w:p>
          <w:p w14:paraId="6DF1933C" w14:textId="488D6E8A" w:rsidR="00C14FB7" w:rsidRPr="00E86D18" w:rsidRDefault="00C14FB7" w:rsidP="009F3809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1,414 judges</w:t>
            </w:r>
          </w:p>
          <w:p w14:paraId="67AA60E0" w14:textId="7AAF1A5C" w:rsidR="00C14FB7" w:rsidRPr="00E86D18" w:rsidRDefault="00C14FB7" w:rsidP="009F3809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917 cities</w:t>
            </w:r>
          </w:p>
          <w:p w14:paraId="0E5369CA" w14:textId="12FA5EE9" w:rsidR="00C14FB7" w:rsidRPr="00E86D18" w:rsidRDefault="00C14FB7" w:rsidP="009F3809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Exclusive original jurisdiction over the municipal ordinance</w:t>
            </w:r>
            <w:r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criminal cases</w:t>
            </w:r>
          </w:p>
          <w:p w14:paraId="310E19E3" w14:textId="11AD1370" w:rsidR="00C14FB7" w:rsidRPr="00E86D18" w:rsidRDefault="00C14FB7" w:rsidP="009F3809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Limited civil jurisdiction in the cases concerning dangerous</w:t>
            </w:r>
            <w:r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dogs</w:t>
            </w:r>
          </w:p>
          <w:p w14:paraId="0503F974" w14:textId="28358F4C" w:rsidR="00C14FB7" w:rsidRPr="00E86D18" w:rsidRDefault="00C14FB7" w:rsidP="009F3809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Has magistrate functions</w:t>
            </w:r>
          </w:p>
          <w:p w14:paraId="04857E68" w14:textId="69464A19" w:rsidR="00C14FB7" w:rsidRPr="00E86D18" w:rsidRDefault="00C14FB7" w:rsidP="009F3809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Includes the local trial court with limited jurisdiction</w:t>
            </w:r>
          </w:p>
          <w:p w14:paraId="104F1627" w14:textId="77777777" w:rsidR="00C14FB7" w:rsidRPr="00E86D18" w:rsidRDefault="00C14FB7" w:rsidP="00EF7E86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2. Justice of the Peace court</w:t>
            </w:r>
          </w:p>
          <w:p w14:paraId="45119CC0" w14:textId="20DA7A0E" w:rsidR="00C14FB7" w:rsidRPr="00E86D18" w:rsidRDefault="00C14FB7" w:rsidP="009F3809">
            <w:pPr>
              <w:pStyle w:val="ListParagraph"/>
              <w:numPr>
                <w:ilvl w:val="0"/>
                <w:numId w:val="1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821 judges</w:t>
            </w:r>
          </w:p>
          <w:p w14:paraId="7E7ABCE3" w14:textId="77777777" w:rsidR="00EF7E86" w:rsidRPr="00E86D18" w:rsidRDefault="00C14FB7" w:rsidP="009F3809">
            <w:pPr>
              <w:pStyle w:val="ListParagraph"/>
              <w:numPr>
                <w:ilvl w:val="0"/>
                <w:numId w:val="17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821 courts</w:t>
            </w:r>
          </w:p>
          <w:p w14:paraId="4579CC59" w14:textId="77777777" w:rsidR="00EF7E86" w:rsidRPr="00E86D18" w:rsidRDefault="00C14FB7" w:rsidP="009F3809">
            <w:pPr>
              <w:pStyle w:val="ListParagraph"/>
              <w:numPr>
                <w:ilvl w:val="0"/>
                <w:numId w:val="17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Handles civil actions of not more than $10,000</w:t>
            </w:r>
          </w:p>
          <w:p w14:paraId="544DF22A" w14:textId="77777777" w:rsidR="00EF7E86" w:rsidRPr="00E86D18" w:rsidRDefault="00C14FB7" w:rsidP="009F3809">
            <w:pPr>
              <w:pStyle w:val="ListParagraph"/>
              <w:numPr>
                <w:ilvl w:val="0"/>
                <w:numId w:val="17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Handles small claims</w:t>
            </w:r>
          </w:p>
          <w:p w14:paraId="17AC7E8C" w14:textId="77777777" w:rsidR="00EF7E86" w:rsidRPr="00E86D18" w:rsidRDefault="00C14FB7" w:rsidP="009F3809">
            <w:pPr>
              <w:pStyle w:val="ListParagraph"/>
              <w:numPr>
                <w:ilvl w:val="0"/>
                <w:numId w:val="17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Handles misdemeanors punishable by fine only</w:t>
            </w:r>
          </w:p>
          <w:p w14:paraId="733A5E56" w14:textId="77777777" w:rsidR="00EF7E86" w:rsidRPr="00E86D18" w:rsidRDefault="00C14FB7" w:rsidP="009F3809">
            <w:pPr>
              <w:pStyle w:val="ListParagraph"/>
              <w:numPr>
                <w:ilvl w:val="0"/>
                <w:numId w:val="17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Has magistrate functions</w:t>
            </w:r>
          </w:p>
          <w:p w14:paraId="42C3F0BF" w14:textId="3C931FDE" w:rsidR="00C14FB7" w:rsidRPr="00E86D18" w:rsidRDefault="00C14FB7" w:rsidP="009F3809">
            <w:pPr>
              <w:pStyle w:val="ListParagraph"/>
              <w:numPr>
                <w:ilvl w:val="0"/>
                <w:numId w:val="17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Conducts death inquiries when a prisoner dies in custody</w:t>
            </w:r>
          </w:p>
          <w:p w14:paraId="71F7A254" w14:textId="77777777" w:rsidR="00C14FB7" w:rsidRPr="00E86D18" w:rsidRDefault="00C14FB7" w:rsidP="009F3809">
            <w:pPr>
              <w:pStyle w:val="ListParagraph"/>
              <w:numPr>
                <w:ilvl w:val="0"/>
                <w:numId w:val="21"/>
              </w:numPr>
              <w:tabs>
                <w:tab w:val="left" w:pos="20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County level courts</w:t>
            </w:r>
          </w:p>
          <w:p w14:paraId="441B73A4" w14:textId="77777777" w:rsidR="00C14FB7" w:rsidRPr="00E86D18" w:rsidRDefault="00C14FB7" w:rsidP="00E40717">
            <w:pPr>
              <w:numPr>
                <w:ilvl w:val="1"/>
                <w:numId w:val="1"/>
              </w:numPr>
              <w:tabs>
                <w:tab w:val="left" w:pos="2440"/>
              </w:tabs>
              <w:ind w:left="1700" w:hanging="260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Constitutional County Court</w:t>
            </w:r>
          </w:p>
          <w:p w14:paraId="34FC980D" w14:textId="77777777" w:rsidR="00EF7E86" w:rsidRPr="00E86D18" w:rsidRDefault="00C14FB7" w:rsidP="009F3809">
            <w:pPr>
              <w:numPr>
                <w:ilvl w:val="2"/>
                <w:numId w:val="6"/>
              </w:numPr>
              <w:tabs>
                <w:tab w:val="left" w:pos="2980"/>
              </w:tabs>
              <w:ind w:left="2511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One court for each county (254 counties)</w:t>
            </w:r>
          </w:p>
          <w:p w14:paraId="63F7FC88" w14:textId="77777777" w:rsidR="00EF7E86" w:rsidRPr="00E86D18" w:rsidRDefault="00C14FB7" w:rsidP="009F3809">
            <w:pPr>
              <w:numPr>
                <w:ilvl w:val="2"/>
                <w:numId w:val="6"/>
              </w:numPr>
              <w:tabs>
                <w:tab w:val="left" w:pos="2980"/>
              </w:tabs>
              <w:ind w:left="2511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Established by the U.S. Constitution</w:t>
            </w:r>
          </w:p>
          <w:p w14:paraId="57FD235E" w14:textId="548DEE33" w:rsidR="00C14FB7" w:rsidRPr="00E86D18" w:rsidRDefault="00C14FB7" w:rsidP="009F3809">
            <w:pPr>
              <w:pStyle w:val="ListParagraph"/>
              <w:numPr>
                <w:ilvl w:val="0"/>
                <w:numId w:val="11"/>
              </w:numPr>
              <w:tabs>
                <w:tab w:val="left" w:pos="2980"/>
              </w:tabs>
              <w:ind w:left="2060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Has concurrent jurisdiction with the Justice of the Peace courts and the district courts in civil cases</w:t>
            </w:r>
          </w:p>
          <w:p w14:paraId="2542B633" w14:textId="62E38F04" w:rsidR="00C14FB7" w:rsidRPr="00E86D18" w:rsidRDefault="00C14FB7" w:rsidP="009F3809">
            <w:pPr>
              <w:numPr>
                <w:ilvl w:val="2"/>
                <w:numId w:val="12"/>
              </w:numPr>
              <w:tabs>
                <w:tab w:val="left" w:pos="2980"/>
              </w:tabs>
              <w:spacing w:line="235" w:lineRule="auto"/>
              <w:ind w:left="2051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Has a county judge who serves as the head of the county governmen</w:t>
            </w:r>
            <w:r w:rsidR="00EF7E86" w:rsidRPr="00E86D18">
              <w:rPr>
                <w:rFonts w:ascii="Open Sans" w:eastAsia="Arial" w:hAnsi="Open Sans" w:cs="Open Sans"/>
                <w:sz w:val="22"/>
                <w:szCs w:val="22"/>
              </w:rPr>
              <w:t xml:space="preserve">t which includes administrative </w:t>
            </w: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duties</w:t>
            </w:r>
          </w:p>
          <w:p w14:paraId="0B549ACC" w14:textId="77777777" w:rsidR="00C14FB7" w:rsidRPr="00E86D18" w:rsidRDefault="00C14FB7" w:rsidP="009F3809">
            <w:pPr>
              <w:pStyle w:val="ListParagraph"/>
              <w:numPr>
                <w:ilvl w:val="0"/>
                <w:numId w:val="13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Original jurisdiction in civil actions from $200 – $10,000</w:t>
            </w:r>
          </w:p>
          <w:p w14:paraId="4541B66C" w14:textId="77777777" w:rsidR="00EF7E86" w:rsidRPr="00E86D18" w:rsidRDefault="00C14FB7" w:rsidP="009F3809">
            <w:pPr>
              <w:pStyle w:val="ListParagraph"/>
              <w:numPr>
                <w:ilvl w:val="0"/>
                <w:numId w:val="14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Handles probate matters</w:t>
            </w:r>
          </w:p>
          <w:p w14:paraId="3DD712F1" w14:textId="77777777" w:rsidR="00EF7E86" w:rsidRPr="00E86D18" w:rsidRDefault="00C14FB7" w:rsidP="009F3809">
            <w:pPr>
              <w:pStyle w:val="ListParagraph"/>
              <w:numPr>
                <w:ilvl w:val="0"/>
                <w:numId w:val="15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Exclusive jurisdiction over misdemeanors with fines greater than $500 or jail sentences</w:t>
            </w:r>
          </w:p>
          <w:p w14:paraId="3EBC7565" w14:textId="77777777" w:rsidR="00EF7E86" w:rsidRPr="00E86D18" w:rsidRDefault="00C14FB7" w:rsidP="009F3809">
            <w:pPr>
              <w:pStyle w:val="ListParagraph"/>
              <w:numPr>
                <w:ilvl w:val="0"/>
                <w:numId w:val="22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Handles juvenile matters</w:t>
            </w:r>
          </w:p>
          <w:p w14:paraId="1244EA42" w14:textId="539964CA" w:rsidR="00C14FB7" w:rsidRPr="00E86D18" w:rsidRDefault="00C14FB7" w:rsidP="009F3809">
            <w:pPr>
              <w:pStyle w:val="ListParagraph"/>
              <w:numPr>
                <w:ilvl w:val="0"/>
                <w:numId w:val="23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Appeals for new trials from lower courts or on the record from municipal courts of record</w:t>
            </w:r>
          </w:p>
          <w:p w14:paraId="78DBB399" w14:textId="77777777" w:rsidR="00C14FB7" w:rsidRPr="00E86D18" w:rsidRDefault="00C14FB7" w:rsidP="00E40717">
            <w:pPr>
              <w:numPr>
                <w:ilvl w:val="1"/>
                <w:numId w:val="1"/>
              </w:numPr>
              <w:tabs>
                <w:tab w:val="left" w:pos="2440"/>
              </w:tabs>
              <w:ind w:left="1700" w:hanging="260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County court at law (statutory)</w:t>
            </w:r>
          </w:p>
          <w:p w14:paraId="3DB0782C" w14:textId="77777777" w:rsidR="00EF7E86" w:rsidRPr="00E86D18" w:rsidRDefault="00C14FB7" w:rsidP="009F3809">
            <w:pPr>
              <w:pStyle w:val="ListParagraph"/>
              <w:numPr>
                <w:ilvl w:val="0"/>
                <w:numId w:val="18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222 courts</w:t>
            </w:r>
          </w:p>
          <w:p w14:paraId="030812F0" w14:textId="77777777" w:rsidR="00EF7E86" w:rsidRPr="00E86D18" w:rsidRDefault="00C14FB7" w:rsidP="009F3809">
            <w:pPr>
              <w:pStyle w:val="ListParagraph"/>
              <w:numPr>
                <w:ilvl w:val="0"/>
                <w:numId w:val="18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84 counties</w:t>
            </w:r>
          </w:p>
          <w:p w14:paraId="7CED7BAF" w14:textId="787386D2" w:rsidR="00C14FB7" w:rsidRPr="00E86D18" w:rsidRDefault="00C14FB7" w:rsidP="009F3809">
            <w:pPr>
              <w:pStyle w:val="ListParagraph"/>
              <w:numPr>
                <w:ilvl w:val="0"/>
                <w:numId w:val="18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Created by legislature to alleviate the judicial role from the Constitutional County Courts</w:t>
            </w:r>
          </w:p>
          <w:p w14:paraId="3DAEE5A1" w14:textId="77777777" w:rsidR="00C14FB7" w:rsidRPr="00E86D18" w:rsidRDefault="00C14FB7" w:rsidP="009F3809">
            <w:pPr>
              <w:pStyle w:val="ListParagraph"/>
              <w:numPr>
                <w:ilvl w:val="0"/>
                <w:numId w:val="18"/>
              </w:numPr>
              <w:tabs>
                <w:tab w:val="left" w:pos="2980"/>
              </w:tabs>
              <w:spacing w:line="235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Jurisdiction includes all civil, criminal, original, and appellate actions prescribed by law for constitutional county courts</w:t>
            </w:r>
          </w:p>
          <w:p w14:paraId="79AC3178" w14:textId="77777777" w:rsidR="00C14FB7" w:rsidRPr="00E86D18" w:rsidRDefault="00C14FB7" w:rsidP="009F3809">
            <w:pPr>
              <w:pStyle w:val="ListParagraph"/>
              <w:numPr>
                <w:ilvl w:val="0"/>
                <w:numId w:val="18"/>
              </w:numPr>
              <w:tabs>
                <w:tab w:val="left" w:pos="2980"/>
              </w:tabs>
              <w:spacing w:line="237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Jurisdiction over civil matters up to $100,000</w:t>
            </w:r>
          </w:p>
          <w:p w14:paraId="5DF2BC95" w14:textId="77777777" w:rsidR="00C14FB7" w:rsidRPr="00E86D18" w:rsidRDefault="00C14FB7" w:rsidP="00EF7E86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43980DD" w14:textId="77777777" w:rsidR="00C14FB7" w:rsidRPr="00E86D18" w:rsidRDefault="00C14FB7" w:rsidP="00E40717">
            <w:pPr>
              <w:numPr>
                <w:ilvl w:val="1"/>
                <w:numId w:val="1"/>
              </w:numPr>
              <w:tabs>
                <w:tab w:val="left" w:pos="2440"/>
              </w:tabs>
              <w:ind w:left="1700" w:hanging="260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Statutory probate courts</w:t>
            </w:r>
          </w:p>
          <w:p w14:paraId="6D1164DD" w14:textId="77777777" w:rsidR="00C14FB7" w:rsidRPr="00E86D18" w:rsidRDefault="00C14FB7" w:rsidP="009F3809">
            <w:pPr>
              <w:numPr>
                <w:ilvl w:val="2"/>
                <w:numId w:val="7"/>
              </w:numPr>
              <w:tabs>
                <w:tab w:val="left" w:pos="2980"/>
              </w:tabs>
              <w:ind w:left="21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18 courts</w:t>
            </w:r>
          </w:p>
          <w:p w14:paraId="4F577688" w14:textId="77777777" w:rsidR="00C14FB7" w:rsidRPr="00E86D18" w:rsidRDefault="00C14FB7" w:rsidP="009F3809">
            <w:pPr>
              <w:numPr>
                <w:ilvl w:val="2"/>
                <w:numId w:val="7"/>
              </w:numPr>
              <w:tabs>
                <w:tab w:val="left" w:pos="2980"/>
              </w:tabs>
              <w:ind w:left="21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10 counties</w:t>
            </w:r>
          </w:p>
          <w:p w14:paraId="696B302C" w14:textId="77777777" w:rsidR="00C14FB7" w:rsidRPr="00E86D18" w:rsidRDefault="00C14FB7" w:rsidP="009F3809">
            <w:pPr>
              <w:numPr>
                <w:ilvl w:val="2"/>
                <w:numId w:val="7"/>
              </w:numPr>
              <w:tabs>
                <w:tab w:val="left" w:pos="2980"/>
              </w:tabs>
              <w:ind w:left="21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Jurisdiction limited to probate matters</w:t>
            </w:r>
          </w:p>
          <w:p w14:paraId="5023EFFC" w14:textId="77777777" w:rsidR="00C14FB7" w:rsidRPr="00E86D18" w:rsidRDefault="00C14FB7" w:rsidP="00E40717">
            <w:pPr>
              <w:numPr>
                <w:ilvl w:val="0"/>
                <w:numId w:val="1"/>
              </w:numPr>
              <w:tabs>
                <w:tab w:val="left" w:pos="2000"/>
              </w:tabs>
              <w:ind w:left="1104" w:hanging="384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State level courts</w:t>
            </w:r>
          </w:p>
          <w:p w14:paraId="0DBA74E3" w14:textId="77777777" w:rsidR="00C14FB7" w:rsidRPr="00E86D18" w:rsidRDefault="00C14FB7" w:rsidP="00E40717">
            <w:pPr>
              <w:numPr>
                <w:ilvl w:val="1"/>
                <w:numId w:val="1"/>
              </w:numPr>
              <w:tabs>
                <w:tab w:val="left" w:pos="2440"/>
              </w:tabs>
              <w:ind w:left="1700" w:hanging="260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District court (trial court)</w:t>
            </w:r>
          </w:p>
          <w:p w14:paraId="3C771236" w14:textId="77777777" w:rsidR="00EF7E86" w:rsidRPr="00E86D18" w:rsidRDefault="00C14FB7" w:rsidP="009F3809">
            <w:pPr>
              <w:pStyle w:val="ListParagraph"/>
              <w:numPr>
                <w:ilvl w:val="0"/>
                <w:numId w:val="19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444 courts</w:t>
            </w:r>
          </w:p>
          <w:p w14:paraId="4E1A91B3" w14:textId="7BF68C73" w:rsidR="00C14FB7" w:rsidRPr="00E86D18" w:rsidRDefault="00C14FB7" w:rsidP="009F3809">
            <w:pPr>
              <w:pStyle w:val="ListParagraph"/>
              <w:numPr>
                <w:ilvl w:val="0"/>
                <w:numId w:val="19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444 judges</w:t>
            </w:r>
          </w:p>
          <w:p w14:paraId="6C545EA9" w14:textId="77777777" w:rsidR="00C14FB7" w:rsidRPr="00E86D18" w:rsidRDefault="00C14FB7" w:rsidP="009F3809">
            <w:pPr>
              <w:pStyle w:val="ListParagraph"/>
              <w:numPr>
                <w:ilvl w:val="0"/>
                <w:numId w:val="19"/>
              </w:numPr>
              <w:tabs>
                <w:tab w:val="left" w:pos="2980"/>
              </w:tabs>
              <w:spacing w:line="235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347 districts containing one county and 97 districts containing more than one court</w:t>
            </w:r>
          </w:p>
          <w:p w14:paraId="7BC0630A" w14:textId="77777777" w:rsidR="00C14FB7" w:rsidRPr="00E86D18" w:rsidRDefault="00C14FB7" w:rsidP="009F3809">
            <w:pPr>
              <w:pStyle w:val="ListParagraph"/>
              <w:numPr>
                <w:ilvl w:val="0"/>
                <w:numId w:val="19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Original jurisdiction in civil actions</w:t>
            </w:r>
          </w:p>
          <w:p w14:paraId="1EA47B55" w14:textId="77777777" w:rsidR="00C14FB7" w:rsidRPr="00E86D18" w:rsidRDefault="00C14FB7" w:rsidP="009F3809">
            <w:pPr>
              <w:pStyle w:val="ListParagraph"/>
              <w:numPr>
                <w:ilvl w:val="0"/>
                <w:numId w:val="24"/>
              </w:numPr>
              <w:tabs>
                <w:tab w:val="left" w:pos="3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$200 to $500</w:t>
            </w:r>
          </w:p>
          <w:p w14:paraId="1FDE94B5" w14:textId="77777777" w:rsidR="003C6F4B" w:rsidRPr="00E86D18" w:rsidRDefault="003C6F4B" w:rsidP="009F3809">
            <w:pPr>
              <w:pStyle w:val="ListParagraph"/>
              <w:numPr>
                <w:ilvl w:val="0"/>
                <w:numId w:val="24"/>
              </w:numPr>
              <w:tabs>
                <w:tab w:val="left" w:pos="3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Divorce</w:t>
            </w:r>
          </w:p>
          <w:p w14:paraId="00DF8A36" w14:textId="29D65DF0" w:rsidR="00C14FB7" w:rsidRPr="00E86D18" w:rsidRDefault="00C14FB7" w:rsidP="009F3809">
            <w:pPr>
              <w:pStyle w:val="ListParagraph"/>
              <w:numPr>
                <w:ilvl w:val="0"/>
                <w:numId w:val="24"/>
              </w:numPr>
              <w:tabs>
                <w:tab w:val="left" w:pos="3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Title to land</w:t>
            </w:r>
          </w:p>
          <w:p w14:paraId="1AC5F3D7" w14:textId="77777777" w:rsidR="00C14FB7" w:rsidRPr="00E86D18" w:rsidRDefault="00C14FB7" w:rsidP="009F3809">
            <w:pPr>
              <w:pStyle w:val="ListParagraph"/>
              <w:numPr>
                <w:ilvl w:val="0"/>
                <w:numId w:val="24"/>
              </w:numPr>
              <w:tabs>
                <w:tab w:val="left" w:pos="3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Contested elections</w:t>
            </w:r>
          </w:p>
          <w:p w14:paraId="54E477C0" w14:textId="77777777" w:rsidR="00EF7E86" w:rsidRPr="00E86D18" w:rsidRDefault="00C14FB7" w:rsidP="009F3809">
            <w:pPr>
              <w:pStyle w:val="ListParagraph"/>
              <w:numPr>
                <w:ilvl w:val="0"/>
                <w:numId w:val="19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Original jurisdiction in felony criminal matters</w:t>
            </w:r>
          </w:p>
          <w:p w14:paraId="20744031" w14:textId="77777777" w:rsidR="00EF7E86" w:rsidRPr="00E86D18" w:rsidRDefault="00C14FB7" w:rsidP="009F3809">
            <w:pPr>
              <w:pStyle w:val="ListParagraph"/>
              <w:numPr>
                <w:ilvl w:val="0"/>
                <w:numId w:val="19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Handles juvenile matters</w:t>
            </w:r>
          </w:p>
          <w:p w14:paraId="025A6CB5" w14:textId="77777777" w:rsidR="003C6F4B" w:rsidRPr="00E86D18" w:rsidRDefault="00C14FB7" w:rsidP="009F3809">
            <w:pPr>
              <w:pStyle w:val="ListParagraph"/>
              <w:numPr>
                <w:ilvl w:val="0"/>
                <w:numId w:val="19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13 district courts are designated criminal district courts; some others are directed to give preference to certain specialized areas</w:t>
            </w:r>
          </w:p>
          <w:p w14:paraId="245EE5E0" w14:textId="7DD22821" w:rsidR="00C14FB7" w:rsidRPr="00E86D18" w:rsidRDefault="00C14FB7" w:rsidP="009F3809">
            <w:pPr>
              <w:pStyle w:val="ListParagraph"/>
              <w:numPr>
                <w:ilvl w:val="0"/>
                <w:numId w:val="25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Civil</w:t>
            </w:r>
          </w:p>
          <w:p w14:paraId="5B759DAC" w14:textId="77777777" w:rsidR="003C6F4B" w:rsidRPr="00E86D18" w:rsidRDefault="00C14FB7" w:rsidP="009F3809">
            <w:pPr>
              <w:pStyle w:val="ListParagraph"/>
              <w:numPr>
                <w:ilvl w:val="0"/>
                <w:numId w:val="25"/>
              </w:numPr>
              <w:tabs>
                <w:tab w:val="left" w:pos="3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Juvenile</w:t>
            </w:r>
          </w:p>
          <w:p w14:paraId="547B68C7" w14:textId="6F16DEFE" w:rsidR="00C14FB7" w:rsidRPr="00E86D18" w:rsidRDefault="00C14FB7" w:rsidP="009F3809">
            <w:pPr>
              <w:pStyle w:val="ListParagraph"/>
              <w:numPr>
                <w:ilvl w:val="0"/>
                <w:numId w:val="25"/>
              </w:numPr>
              <w:tabs>
                <w:tab w:val="left" w:pos="3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Family</w:t>
            </w:r>
          </w:p>
          <w:p w14:paraId="1D6F7F99" w14:textId="77777777" w:rsidR="00C14FB7" w:rsidRPr="00E86D18" w:rsidRDefault="00C14FB7" w:rsidP="003C6F4B">
            <w:pPr>
              <w:numPr>
                <w:ilvl w:val="0"/>
                <w:numId w:val="2"/>
              </w:numPr>
              <w:tabs>
                <w:tab w:val="left" w:pos="2440"/>
              </w:tabs>
              <w:ind w:left="1691" w:hanging="260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Court of Appeals (intermediate appellate court)</w:t>
            </w:r>
          </w:p>
          <w:p w14:paraId="70506C60" w14:textId="77777777" w:rsidR="00EF7E86" w:rsidRPr="00E86D18" w:rsidRDefault="00C14FB7" w:rsidP="009F3809">
            <w:pPr>
              <w:pStyle w:val="ListParagraph"/>
              <w:numPr>
                <w:ilvl w:val="0"/>
                <w:numId w:val="20"/>
              </w:numPr>
              <w:tabs>
                <w:tab w:val="left" w:pos="2980"/>
              </w:tabs>
              <w:ind w:left="2051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14 courts</w:t>
            </w:r>
          </w:p>
          <w:p w14:paraId="44B6FF4A" w14:textId="1D58BCD1" w:rsidR="00C14FB7" w:rsidRPr="00E86D18" w:rsidRDefault="00C14FB7" w:rsidP="009F3809">
            <w:pPr>
              <w:pStyle w:val="ListParagraph"/>
              <w:numPr>
                <w:ilvl w:val="0"/>
                <w:numId w:val="20"/>
              </w:numPr>
              <w:tabs>
                <w:tab w:val="left" w:pos="2980"/>
              </w:tabs>
              <w:ind w:left="2051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80 justices</w:t>
            </w:r>
          </w:p>
          <w:p w14:paraId="3B6C83FD" w14:textId="77777777" w:rsidR="00C14FB7" w:rsidRPr="00E86D18" w:rsidRDefault="00C14FB7" w:rsidP="009F3809">
            <w:pPr>
              <w:pStyle w:val="ListParagraph"/>
              <w:numPr>
                <w:ilvl w:val="0"/>
                <w:numId w:val="20"/>
              </w:numPr>
              <w:tabs>
                <w:tab w:val="left" w:pos="2980"/>
              </w:tabs>
              <w:spacing w:line="235" w:lineRule="auto"/>
              <w:ind w:left="2051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Handles intermediate appeals from trial (district) courts in their respective Courts of Appeals districts</w:t>
            </w:r>
          </w:p>
          <w:p w14:paraId="4D104D09" w14:textId="77777777" w:rsidR="00C14FB7" w:rsidRPr="00E86D18" w:rsidRDefault="00C14FB7" w:rsidP="003C6F4B">
            <w:pPr>
              <w:numPr>
                <w:ilvl w:val="0"/>
                <w:numId w:val="2"/>
              </w:numPr>
              <w:tabs>
                <w:tab w:val="left" w:pos="2440"/>
              </w:tabs>
              <w:ind w:left="1691" w:hanging="260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Court of Criminal Appeals (highest criminal appellate court)</w:t>
            </w:r>
          </w:p>
          <w:p w14:paraId="05684118" w14:textId="77777777" w:rsidR="00C14FB7" w:rsidRPr="00E86D18" w:rsidRDefault="00C14FB7" w:rsidP="00786F37">
            <w:pPr>
              <w:pStyle w:val="ListParagraph"/>
              <w:numPr>
                <w:ilvl w:val="0"/>
                <w:numId w:val="30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One court</w:t>
            </w:r>
          </w:p>
          <w:p w14:paraId="0B95DBA3" w14:textId="77777777" w:rsidR="00C14FB7" w:rsidRPr="00E86D18" w:rsidRDefault="00C14FB7" w:rsidP="00786F37">
            <w:pPr>
              <w:pStyle w:val="ListParagraph"/>
              <w:numPr>
                <w:ilvl w:val="0"/>
                <w:numId w:val="30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9 judges (one presiding judge and eight other judges)</w:t>
            </w:r>
          </w:p>
          <w:p w14:paraId="0F17AC3F" w14:textId="77777777" w:rsidR="00C14FB7" w:rsidRPr="00E86D18" w:rsidRDefault="00C14FB7" w:rsidP="009F3809">
            <w:pPr>
              <w:pStyle w:val="ListParagraph"/>
              <w:numPr>
                <w:ilvl w:val="0"/>
                <w:numId w:val="26"/>
              </w:numPr>
              <w:tabs>
                <w:tab w:val="left" w:pos="3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Elected by statewide election</w:t>
            </w:r>
          </w:p>
          <w:p w14:paraId="1A37B0ED" w14:textId="77777777" w:rsidR="00C14FB7" w:rsidRPr="00E86D18" w:rsidRDefault="00C14FB7" w:rsidP="009F3809">
            <w:pPr>
              <w:pStyle w:val="ListParagraph"/>
              <w:numPr>
                <w:ilvl w:val="0"/>
                <w:numId w:val="26"/>
              </w:numPr>
              <w:tabs>
                <w:tab w:val="left" w:pos="3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Six-year terms</w:t>
            </w:r>
          </w:p>
          <w:p w14:paraId="3531E3A4" w14:textId="77777777" w:rsidR="00EF7E86" w:rsidRPr="00E86D18" w:rsidRDefault="00C14FB7" w:rsidP="009F3809">
            <w:pPr>
              <w:pStyle w:val="ListParagraph"/>
              <w:numPr>
                <w:ilvl w:val="0"/>
                <w:numId w:val="27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Final appellate jurisdiction in criminal cases</w:t>
            </w:r>
          </w:p>
          <w:p w14:paraId="261288BB" w14:textId="15E2B477" w:rsidR="00C14FB7" w:rsidRPr="00E86D18" w:rsidRDefault="00C14FB7" w:rsidP="009F3809">
            <w:pPr>
              <w:pStyle w:val="ListParagraph"/>
              <w:numPr>
                <w:ilvl w:val="0"/>
                <w:numId w:val="27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Located in Austin, TX</w:t>
            </w:r>
          </w:p>
          <w:p w14:paraId="3014423B" w14:textId="77777777" w:rsidR="00C14FB7" w:rsidRPr="00E86D18" w:rsidRDefault="00C14FB7" w:rsidP="003C6F4B">
            <w:pPr>
              <w:numPr>
                <w:ilvl w:val="0"/>
                <w:numId w:val="2"/>
              </w:numPr>
              <w:tabs>
                <w:tab w:val="left" w:pos="2440"/>
              </w:tabs>
              <w:ind w:left="1700" w:hanging="260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Supreme Court (highest civil appellate court)</w:t>
            </w:r>
          </w:p>
          <w:p w14:paraId="143D922D" w14:textId="77777777" w:rsidR="00C14FB7" w:rsidRPr="00E86D18" w:rsidRDefault="00C14FB7" w:rsidP="009F3809">
            <w:pPr>
              <w:numPr>
                <w:ilvl w:val="1"/>
                <w:numId w:val="9"/>
              </w:numPr>
              <w:tabs>
                <w:tab w:val="left" w:pos="2980"/>
              </w:tabs>
              <w:ind w:left="224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One court</w:t>
            </w:r>
          </w:p>
          <w:p w14:paraId="191D796E" w14:textId="77777777" w:rsidR="00C14FB7" w:rsidRPr="00E86D18" w:rsidRDefault="00C14FB7" w:rsidP="009F3809">
            <w:pPr>
              <w:numPr>
                <w:ilvl w:val="1"/>
                <w:numId w:val="9"/>
              </w:numPr>
              <w:tabs>
                <w:tab w:val="left" w:pos="2980"/>
              </w:tabs>
              <w:ind w:left="224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9 judges (a Chief Justice and eight other justices)</w:t>
            </w:r>
          </w:p>
          <w:p w14:paraId="713BA925" w14:textId="77777777" w:rsidR="003C6F4B" w:rsidRPr="00E86D18" w:rsidRDefault="00C14FB7" w:rsidP="009F3809">
            <w:pPr>
              <w:pStyle w:val="ListParagraph"/>
              <w:numPr>
                <w:ilvl w:val="0"/>
                <w:numId w:val="28"/>
              </w:numPr>
              <w:tabs>
                <w:tab w:val="left" w:pos="3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Elected positions</w:t>
            </w:r>
          </w:p>
          <w:p w14:paraId="0B05500B" w14:textId="26038CC2" w:rsidR="00C14FB7" w:rsidRPr="00E86D18" w:rsidRDefault="00C14FB7" w:rsidP="009F3809">
            <w:pPr>
              <w:pStyle w:val="ListParagraph"/>
              <w:numPr>
                <w:ilvl w:val="0"/>
                <w:numId w:val="28"/>
              </w:numPr>
              <w:tabs>
                <w:tab w:val="left" w:pos="3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Six-year terms</w:t>
            </w:r>
          </w:p>
          <w:p w14:paraId="65DC783B" w14:textId="77777777" w:rsidR="00C14FB7" w:rsidRPr="00E86D18" w:rsidRDefault="00C14FB7" w:rsidP="009F3809">
            <w:pPr>
              <w:pStyle w:val="ListParagraph"/>
              <w:numPr>
                <w:ilvl w:val="0"/>
                <w:numId w:val="28"/>
              </w:numPr>
              <w:tabs>
                <w:tab w:val="left" w:pos="3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Must be at least 35 years of age</w:t>
            </w:r>
          </w:p>
          <w:p w14:paraId="5DFC3FF0" w14:textId="77777777" w:rsidR="00EF7E86" w:rsidRPr="00E86D18" w:rsidRDefault="00C14FB7" w:rsidP="009F3809">
            <w:pPr>
              <w:pStyle w:val="ListParagraph"/>
              <w:numPr>
                <w:ilvl w:val="0"/>
                <w:numId w:val="28"/>
              </w:numPr>
              <w:tabs>
                <w:tab w:val="left" w:pos="3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Must be a Texas citizen</w:t>
            </w:r>
          </w:p>
          <w:p w14:paraId="2A568AE9" w14:textId="231E56FF" w:rsidR="00C14FB7" w:rsidRPr="00E86D18" w:rsidRDefault="00C14FB7" w:rsidP="009F3809">
            <w:pPr>
              <w:pStyle w:val="ListParagraph"/>
              <w:numPr>
                <w:ilvl w:val="0"/>
                <w:numId w:val="28"/>
              </w:numPr>
              <w:tabs>
                <w:tab w:val="left" w:pos="3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Must be licensed to practice law or</w:t>
            </w:r>
          </w:p>
          <w:p w14:paraId="551BD540" w14:textId="77777777" w:rsidR="00C14FB7" w:rsidRPr="00E86D18" w:rsidRDefault="00C14FB7" w:rsidP="009F3809">
            <w:pPr>
              <w:pStyle w:val="ListParagraph"/>
              <w:numPr>
                <w:ilvl w:val="0"/>
                <w:numId w:val="28"/>
              </w:numPr>
              <w:tabs>
                <w:tab w:val="left" w:pos="3520"/>
              </w:tabs>
              <w:spacing w:line="235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Must have been a judge in a court of record and practiced law together for at least ten years</w:t>
            </w:r>
          </w:p>
          <w:p w14:paraId="27D0D277" w14:textId="77777777" w:rsidR="00C14FB7" w:rsidRPr="00E86D18" w:rsidRDefault="00C14FB7" w:rsidP="009F3809">
            <w:pPr>
              <w:pStyle w:val="ListParagraph"/>
              <w:numPr>
                <w:ilvl w:val="0"/>
                <w:numId w:val="29"/>
              </w:numPr>
              <w:tabs>
                <w:tab w:val="left" w:pos="2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Final appellate jurisdiction in civil and juvenile cases</w:t>
            </w:r>
          </w:p>
          <w:p w14:paraId="1D6D8D63" w14:textId="51FC216B" w:rsidR="00C14FB7" w:rsidRPr="00E86D18" w:rsidRDefault="00C14FB7" w:rsidP="009F3809">
            <w:pPr>
              <w:pStyle w:val="ListParagraph"/>
              <w:numPr>
                <w:ilvl w:val="0"/>
                <w:numId w:val="29"/>
              </w:numPr>
              <w:tabs>
                <w:tab w:val="left" w:pos="2980"/>
              </w:tabs>
              <w:spacing w:line="237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Located in Austin, TX</w:t>
            </w:r>
          </w:p>
          <w:p w14:paraId="00785230" w14:textId="77777777" w:rsidR="00303919" w:rsidRPr="00E86D18" w:rsidRDefault="00303919" w:rsidP="003C6F4B">
            <w:pPr>
              <w:ind w:left="360"/>
              <w:rPr>
                <w:rFonts w:ascii="Open Sans" w:hAnsi="Open Sans" w:cs="Open Sans"/>
                <w:sz w:val="22"/>
                <w:szCs w:val="22"/>
              </w:rPr>
            </w:pPr>
          </w:p>
          <w:p w14:paraId="41259C4C" w14:textId="11FDBB5A" w:rsidR="00B3350C" w:rsidRPr="00E86D18" w:rsidRDefault="09D121B5" w:rsidP="00EF7E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474FB39D" w:rsidR="00CF2E7E" w:rsidRPr="00E86D18" w:rsidRDefault="00EF7E86" w:rsidP="00EF7E86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E86D18" w14:paraId="07580D23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E86D18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438C9AB" w14:textId="77777777" w:rsidR="003F2DC2" w:rsidRPr="00E86D18" w:rsidRDefault="003F2DC2" w:rsidP="003F2DC2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219D824C" w:rsidR="00CF2E7E" w:rsidRPr="00E86D18" w:rsidRDefault="003F2DC2" w:rsidP="003F2DC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E86D18" w14:paraId="2BB1B0A1" w14:textId="77777777" w:rsidTr="09D121B5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E86D18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1459885A" w14:textId="77777777" w:rsidR="00FC2F46" w:rsidRPr="00E86D18" w:rsidRDefault="00FC2F46" w:rsidP="00FC2F46">
            <w:pPr>
              <w:spacing w:line="237" w:lineRule="auto"/>
              <w:ind w:right="36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Court Case Research</w:t>
            </w: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. Assign each student one of the levels of courts discussed in this lesson (</w:t>
            </w:r>
            <w:r w:rsidRPr="00E86D18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Note</w:t>
            </w: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: this assignment may also be a group research and presentation activity).</w:t>
            </w:r>
          </w:p>
          <w:p w14:paraId="49D09972" w14:textId="77777777" w:rsidR="00FC2F46" w:rsidRPr="00E86D18" w:rsidRDefault="00FC2F46" w:rsidP="00FC2F46">
            <w:pPr>
              <w:spacing w:line="28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29B7F75" w14:textId="77777777" w:rsidR="00FC2F46" w:rsidRPr="00E86D18" w:rsidRDefault="00FC2F46" w:rsidP="00FC2F46">
            <w:pPr>
              <w:spacing w:line="237" w:lineRule="auto"/>
              <w:ind w:right="38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Have the students research the assigned court for their geographical area and answer the questions on the Court Case Research Handout (</w:t>
            </w:r>
            <w:r w:rsidRPr="00E86D18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Note</w:t>
            </w: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: students may need to contact the court for the specific information needed for this assignment). Use the Research Rubric for assessment.</w:t>
            </w:r>
          </w:p>
          <w:p w14:paraId="0B1D0D1E" w14:textId="33B1CC54" w:rsidR="00B576C6" w:rsidRPr="00E86D18" w:rsidRDefault="00B576C6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09BED033" w14:textId="77777777" w:rsidR="003F2DC2" w:rsidRPr="00E86D18" w:rsidRDefault="003F2DC2" w:rsidP="003F2DC2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15EB833A" w:rsidR="00CF2E7E" w:rsidRPr="00E86D18" w:rsidRDefault="007E679F" w:rsidP="003F2DC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sz w:val="22"/>
                <w:szCs w:val="22"/>
              </w:rPr>
              <w:t>Create a flowchart of the different courts from lowest to highest</w:t>
            </w:r>
            <w:r w:rsidR="003D024A" w:rsidRPr="00E86D18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r w:rsidRPr="00E86D18">
              <w:rPr>
                <w:rFonts w:ascii="Open Sans" w:hAnsi="Open Sans" w:cs="Open Sans"/>
                <w:sz w:val="22"/>
                <w:szCs w:val="22"/>
              </w:rPr>
              <w:t>List the court, along with its jurisdiction and show how the system moves from the municipal to highest state courts</w:t>
            </w:r>
            <w:r w:rsidR="003D024A" w:rsidRPr="00E86D18">
              <w:rPr>
                <w:rFonts w:ascii="Open Sans" w:hAnsi="Open Sans" w:cs="Open Sans"/>
                <w:sz w:val="22"/>
                <w:szCs w:val="22"/>
              </w:rPr>
              <w:t>. Us</w:t>
            </w:r>
            <w:r w:rsidRPr="00E86D18">
              <w:rPr>
                <w:rFonts w:ascii="Open Sans" w:hAnsi="Open Sans" w:cs="Open Sans"/>
                <w:sz w:val="22"/>
                <w:szCs w:val="22"/>
              </w:rPr>
              <w:t>e Individual Work Rubric for assessment.</w:t>
            </w:r>
          </w:p>
        </w:tc>
      </w:tr>
      <w:tr w:rsidR="00B3350C" w:rsidRPr="00E86D18" w14:paraId="50863A81" w14:textId="77777777" w:rsidTr="09D121B5">
        <w:tc>
          <w:tcPr>
            <w:tcW w:w="2952" w:type="dxa"/>
            <w:shd w:val="clear" w:color="auto" w:fill="auto"/>
          </w:tcPr>
          <w:p w14:paraId="3E48F608" w14:textId="5EE824C9" w:rsidR="00B3350C" w:rsidRPr="00E86D1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0271215C" w:rsidR="00B3350C" w:rsidRPr="00E86D18" w:rsidRDefault="003F2DC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E86D18" w14:paraId="09F5B5CB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3BB87904" w:rsidR="0080201D" w:rsidRPr="00E86D1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Summative/End of Lesson Assessment *</w:t>
            </w:r>
          </w:p>
          <w:p w14:paraId="6CEEAD70" w14:textId="12A5B6A4" w:rsidR="00B3350C" w:rsidRPr="00E86D18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65EA219A" w14:textId="77777777" w:rsidR="00FC2F46" w:rsidRPr="00E86D18" w:rsidRDefault="00FC2F46" w:rsidP="00FC2F46">
            <w:pPr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Introduction to the Levels and Functions of Criminal Courts Exam</w:t>
            </w:r>
          </w:p>
          <w:p w14:paraId="6217ED1B" w14:textId="77777777" w:rsidR="00FC2F46" w:rsidRPr="00E86D18" w:rsidRDefault="00FC2F46" w:rsidP="00FC2F46">
            <w:pPr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Discussion Rubric</w:t>
            </w:r>
          </w:p>
          <w:p w14:paraId="4AF00EAF" w14:textId="77777777" w:rsidR="00FC2F46" w:rsidRPr="00E86D18" w:rsidRDefault="00FC2F46" w:rsidP="00FC2F46">
            <w:pPr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Individual Work Rubric</w:t>
            </w:r>
          </w:p>
          <w:p w14:paraId="76701C4C" w14:textId="77777777" w:rsidR="00FC2F46" w:rsidRPr="00E86D18" w:rsidRDefault="00FC2F46" w:rsidP="00FC2F46">
            <w:pPr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Research Rubric</w:t>
            </w:r>
          </w:p>
          <w:p w14:paraId="4B6A7F7A" w14:textId="77777777" w:rsidR="00B576C6" w:rsidRPr="00E86D18" w:rsidRDefault="00B576C6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39118A22" w14:textId="77777777" w:rsidR="003F2DC2" w:rsidRPr="00E86D18" w:rsidRDefault="003F2DC2" w:rsidP="003F2DC2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bookmarkStart w:id="2" w:name="_Hlk494541446"/>
            <w:r w:rsidRPr="00E86D18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503E03B7" w:rsidR="00CF2E7E" w:rsidRPr="00E86D18" w:rsidRDefault="003F2DC2" w:rsidP="003F2DC2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sz w:val="22"/>
                <w:szCs w:val="22"/>
              </w:rPr>
              <w:t>None</w:t>
            </w:r>
            <w:r w:rsidRPr="00E86D18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</w:t>
            </w:r>
            <w:bookmarkEnd w:id="2"/>
          </w:p>
        </w:tc>
      </w:tr>
      <w:tr w:rsidR="00B3350C" w:rsidRPr="00E86D18" w14:paraId="02913EF1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0216DEB4" w14:textId="1E3E55AD" w:rsidR="00B3350C" w:rsidRPr="00E86D1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3A4F8FF0" w:rsidR="00B3350C" w:rsidRPr="00E86D1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134A3688" w14:textId="724E5DE3" w:rsidR="00FC2F46" w:rsidRPr="00E86D18" w:rsidRDefault="00FC2F46" w:rsidP="00E37CD4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Texas County at Law Courts</w:t>
            </w:r>
            <w:r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hyperlink r:id="rId12" w:history="1"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http://www.txcourts.gov/judicial-directory/court-jurisdiction-maps/</w:t>
              </w:r>
            </w:hyperlink>
            <w:r w:rsidR="003F2DC2"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211AB97A" w14:textId="77777777" w:rsidR="00FC2F46" w:rsidRPr="00E86D18" w:rsidRDefault="00FC2F46" w:rsidP="003F2DC2">
            <w:pPr>
              <w:spacing w:line="11" w:lineRule="exact"/>
              <w:ind w:left="720" w:hanging="720"/>
              <w:rPr>
                <w:rFonts w:ascii="Open Sans" w:hAnsi="Open Sans" w:cs="Open Sans"/>
                <w:sz w:val="22"/>
                <w:szCs w:val="22"/>
              </w:rPr>
            </w:pPr>
          </w:p>
          <w:p w14:paraId="325271A5" w14:textId="4A72AED2" w:rsidR="00FC2F46" w:rsidRPr="00E86D18" w:rsidRDefault="00FC2F46" w:rsidP="00E37CD4">
            <w:pPr>
              <w:pStyle w:val="ListParagraph"/>
              <w:numPr>
                <w:ilvl w:val="0"/>
                <w:numId w:val="31"/>
              </w:numPr>
              <w:spacing w:line="237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 xml:space="preserve">Texas Courts </w:t>
            </w:r>
            <w:hyperlink r:id="rId13" w:history="1"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</w:t>
              </w:r>
              <w:proofErr w:type="spellStart"/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www.txcourts.gov</w:t>
              </w:r>
              <w:proofErr w:type="spellEnd"/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/media/10753/court-</w:t>
              </w:r>
              <w:proofErr w:type="spellStart"/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overview.pdf</w:t>
              </w:r>
              <w:proofErr w:type="spellEnd"/>
            </w:hyperlink>
            <w:r w:rsidR="003F2DC2"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55448E9B" w14:textId="4D5A2860" w:rsidR="00FC2F46" w:rsidRPr="00E86D18" w:rsidRDefault="00FC2F46" w:rsidP="00E37CD4">
            <w:pPr>
              <w:pStyle w:val="ListParagraph"/>
              <w:numPr>
                <w:ilvl w:val="0"/>
                <w:numId w:val="31"/>
              </w:numPr>
              <w:spacing w:line="237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 xml:space="preserve">Texas Court of Criminal Appeals </w:t>
            </w:r>
            <w:hyperlink r:id="rId14" w:history="1"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</w:t>
              </w:r>
              <w:proofErr w:type="spellStart"/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www.txcourts.gov</w:t>
              </w:r>
              <w:proofErr w:type="spellEnd"/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/</w:t>
              </w:r>
              <w:proofErr w:type="spellStart"/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cca</w:t>
              </w:r>
              <w:proofErr w:type="spellEnd"/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/</w:t>
              </w:r>
            </w:hyperlink>
            <w:r w:rsidR="003F2DC2"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578FCAF" w14:textId="01C4264A" w:rsidR="00FC2F46" w:rsidRPr="00E86D18" w:rsidRDefault="00FC2F46" w:rsidP="00E37CD4">
            <w:pPr>
              <w:pStyle w:val="ListParagraph"/>
              <w:numPr>
                <w:ilvl w:val="0"/>
                <w:numId w:val="31"/>
              </w:numPr>
              <w:spacing w:line="237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 xml:space="preserve">Texas District Courts </w:t>
            </w:r>
            <w:hyperlink r:id="rId15" w:history="1"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https://</w:t>
              </w:r>
              <w:proofErr w:type="spellStart"/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www.txdirectory.com</w:t>
              </w:r>
              <w:proofErr w:type="spellEnd"/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/online/</w:t>
              </w:r>
              <w:proofErr w:type="spellStart"/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dist</w:t>
              </w:r>
              <w:proofErr w:type="spellEnd"/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/</w:t>
              </w:r>
            </w:hyperlink>
            <w:r w:rsidR="003F2DC2"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54CFA0EC" w14:textId="3584DAE5" w:rsidR="003F2DC2" w:rsidRPr="00E86D18" w:rsidRDefault="00FC2F46" w:rsidP="00E37CD4">
            <w:pPr>
              <w:pStyle w:val="ListParagraph"/>
              <w:numPr>
                <w:ilvl w:val="0"/>
                <w:numId w:val="31"/>
              </w:numPr>
              <w:spacing w:line="237" w:lineRule="auto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Texas Judicial Information Directory</w:t>
            </w:r>
            <w:r w:rsidR="003F2DC2" w:rsidRPr="00E86D18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hyperlink r:id="rId16" w:history="1"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</w:t>
              </w:r>
              <w:proofErr w:type="spellStart"/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www.txcourts.gov</w:t>
              </w:r>
              <w:proofErr w:type="spellEnd"/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/judicial-directory/</w:t>
              </w:r>
            </w:hyperlink>
          </w:p>
          <w:p w14:paraId="00C7264A" w14:textId="595EDB49" w:rsidR="00FC2F46" w:rsidRPr="00E86D18" w:rsidRDefault="00FC2F46" w:rsidP="00E37CD4">
            <w:pPr>
              <w:pStyle w:val="ListParagraph"/>
              <w:numPr>
                <w:ilvl w:val="0"/>
                <w:numId w:val="31"/>
              </w:numPr>
              <w:spacing w:line="236" w:lineRule="auto"/>
              <w:rPr>
                <w:rFonts w:ascii="Open Sans" w:eastAsia="Arial" w:hAnsi="Open Sans" w:cs="Open Sans"/>
                <w:color w:val="000000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color w:val="000000"/>
                <w:sz w:val="22"/>
                <w:szCs w:val="22"/>
              </w:rPr>
              <w:t xml:space="preserve">Texas Supreme Court </w:t>
            </w:r>
            <w:hyperlink r:id="rId17" w:history="1"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</w:t>
              </w:r>
              <w:proofErr w:type="spellStart"/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www.txcourts.gov</w:t>
              </w:r>
              <w:proofErr w:type="spellEnd"/>
              <w:r w:rsidR="003F2DC2" w:rsidRPr="00E86D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/supreme/</w:t>
              </w:r>
            </w:hyperlink>
            <w:r w:rsidR="003F2DC2" w:rsidRPr="00E86D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01F4DBDD" w14:textId="5848ED5E" w:rsidR="00FC2F46" w:rsidRPr="00E86D18" w:rsidRDefault="00FC2F46" w:rsidP="00E37CD4">
            <w:pPr>
              <w:pStyle w:val="ListParagraph"/>
              <w:numPr>
                <w:ilvl w:val="0"/>
                <w:numId w:val="31"/>
              </w:numPr>
              <w:spacing w:line="236" w:lineRule="auto"/>
              <w:rPr>
                <w:rFonts w:ascii="Open Sans" w:eastAsia="Arial" w:hAnsi="Open Sans" w:cs="Open Sans"/>
                <w:color w:val="000000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color w:val="000000"/>
                <w:sz w:val="22"/>
                <w:szCs w:val="22"/>
              </w:rPr>
              <w:t>Do an Internet search for the following:</w:t>
            </w:r>
          </w:p>
          <w:p w14:paraId="29A34FAE" w14:textId="77777777" w:rsidR="00FC2F46" w:rsidRPr="00E86D18" w:rsidRDefault="00FC2F46" w:rsidP="00FC2F46">
            <w:pPr>
              <w:spacing w:line="2" w:lineRule="exact"/>
              <w:ind w:left="720" w:hanging="720"/>
              <w:rPr>
                <w:rFonts w:ascii="Open Sans" w:hAnsi="Open Sans" w:cs="Open Sans"/>
                <w:sz w:val="22"/>
                <w:szCs w:val="22"/>
              </w:rPr>
            </w:pPr>
          </w:p>
          <w:p w14:paraId="793487FF" w14:textId="77777777" w:rsidR="00FC2F46" w:rsidRPr="00E86D18" w:rsidRDefault="00FC2F46" w:rsidP="00E37CD4">
            <w:pPr>
              <w:pStyle w:val="ListParagraph"/>
              <w:numPr>
                <w:ilvl w:val="0"/>
                <w:numId w:val="32"/>
              </w:numPr>
              <w:tabs>
                <w:tab w:val="left" w:pos="19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Hank Skinner Given Stay of Execution video</w:t>
            </w:r>
          </w:p>
          <w:p w14:paraId="230B4636" w14:textId="45E32498" w:rsidR="00B3350C" w:rsidRPr="00E86D18" w:rsidRDefault="00FC2F46" w:rsidP="00E37CD4">
            <w:pPr>
              <w:pStyle w:val="ListParagraph"/>
              <w:numPr>
                <w:ilvl w:val="0"/>
                <w:numId w:val="32"/>
              </w:numPr>
              <w:tabs>
                <w:tab w:val="left" w:pos="1940"/>
              </w:tabs>
              <w:spacing w:line="237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Legal encyclopedia probate</w:t>
            </w:r>
          </w:p>
        </w:tc>
      </w:tr>
      <w:tr w:rsidR="00B3350C" w:rsidRPr="00E86D18" w14:paraId="3B5D5C31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E86D1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E86D18" w14:paraId="17A4CF5D" w14:textId="77777777" w:rsidTr="09D121B5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E86D1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E86D1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86D18" w14:paraId="13D42D07" w14:textId="77777777" w:rsidTr="09D121B5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E86D18" w:rsidRDefault="00B3350C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bookmarkStart w:id="3" w:name="_Hlk494541365"/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E86D18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  <w:bookmarkEnd w:id="3"/>
          </w:p>
        </w:tc>
        <w:tc>
          <w:tcPr>
            <w:tcW w:w="7848" w:type="dxa"/>
            <w:shd w:val="clear" w:color="auto" w:fill="auto"/>
          </w:tcPr>
          <w:p w14:paraId="399B7109" w14:textId="77777777" w:rsidR="009E629C" w:rsidRPr="00E86D18" w:rsidRDefault="009E629C" w:rsidP="009E629C">
            <w:pPr>
              <w:spacing w:line="236" w:lineRule="auto"/>
              <w:ind w:right="600"/>
              <w:rPr>
                <w:rFonts w:ascii="Open Sans" w:eastAsia="Arial" w:hAnsi="Open Sans" w:cs="Open Sans"/>
                <w:sz w:val="22"/>
                <w:szCs w:val="22"/>
                <w:u w:val="single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 xml:space="preserve">Texas Essential Knowledge and Skills for Career and Technical Education </w:t>
            </w:r>
          </w:p>
          <w:p w14:paraId="465049A8" w14:textId="77777777" w:rsidR="009E629C" w:rsidRPr="00E86D18" w:rsidRDefault="009E629C" w:rsidP="009E629C">
            <w:pPr>
              <w:spacing w:line="236" w:lineRule="auto"/>
              <w:ind w:right="600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§130.292. (c) Knowledge and Skills</w:t>
            </w:r>
          </w:p>
          <w:p w14:paraId="7C063D92" w14:textId="77777777" w:rsidR="009E629C" w:rsidRPr="00E86D18" w:rsidRDefault="009E629C" w:rsidP="009E629C">
            <w:pPr>
              <w:spacing w:line="236" w:lineRule="auto"/>
              <w:ind w:right="6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6F82001" w14:textId="6B6E2820" w:rsidR="009E629C" w:rsidRPr="00E86D18" w:rsidRDefault="009E629C" w:rsidP="009E629C">
            <w:pPr>
              <w:spacing w:line="236" w:lineRule="auto"/>
              <w:ind w:right="60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Principles of Law, Public Safety, Corrections, and Security (One-Half to One Credit).</w:t>
            </w:r>
          </w:p>
          <w:p w14:paraId="67F089CC" w14:textId="77777777" w:rsidR="009E629C" w:rsidRPr="00E86D18" w:rsidRDefault="009E629C" w:rsidP="009E629C">
            <w:pPr>
              <w:spacing w:line="1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1E3433C" w14:textId="768AB33E" w:rsidR="009E629C" w:rsidRPr="00E86D18" w:rsidRDefault="009E629C" w:rsidP="009E629C">
            <w:pPr>
              <w:tabs>
                <w:tab w:val="left" w:pos="2660"/>
              </w:tabs>
              <w:spacing w:line="235" w:lineRule="auto"/>
              <w:ind w:left="720" w:right="500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(9) The student identifies the roles and functions of court systems. The student is expected to:</w:t>
            </w:r>
          </w:p>
          <w:p w14:paraId="56970C65" w14:textId="6DEAC193" w:rsidR="009E629C" w:rsidRPr="00E86D18" w:rsidRDefault="009E629C" w:rsidP="009E629C">
            <w:pPr>
              <w:tabs>
                <w:tab w:val="left" w:pos="3380"/>
              </w:tabs>
              <w:ind w:left="1440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(B) identify the levels and functions of criminal courts</w:t>
            </w:r>
          </w:p>
          <w:p w14:paraId="7BC34FFC" w14:textId="77777777" w:rsidR="009E629C" w:rsidRPr="00E86D18" w:rsidRDefault="009E629C" w:rsidP="009E629C">
            <w:pPr>
              <w:spacing w:line="27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EE079D3" w14:textId="77777777" w:rsidR="009E629C" w:rsidRPr="00E86D18" w:rsidRDefault="009E629C" w:rsidP="009E629C">
            <w:pPr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College and Career Readiness Standards</w:t>
            </w:r>
          </w:p>
          <w:p w14:paraId="54AE501E" w14:textId="77777777" w:rsidR="009E629C" w:rsidRPr="00E86D18" w:rsidRDefault="009E629C" w:rsidP="009E629C">
            <w:pPr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Cross-Disciplinary Standards</w:t>
            </w:r>
          </w:p>
          <w:p w14:paraId="3E447F24" w14:textId="77777777" w:rsidR="009E629C" w:rsidRPr="00E86D18" w:rsidRDefault="009E629C" w:rsidP="009E629C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I. Key Cognitive Skills</w:t>
            </w:r>
          </w:p>
          <w:p w14:paraId="64CE65A9" w14:textId="77777777" w:rsidR="009E629C" w:rsidRPr="00E86D18" w:rsidRDefault="009E629C" w:rsidP="009E629C">
            <w:pPr>
              <w:ind w:left="1220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D. Academic behaviors</w:t>
            </w:r>
          </w:p>
          <w:p w14:paraId="5D1EFF93" w14:textId="77777777" w:rsidR="009E629C" w:rsidRPr="00E86D18" w:rsidRDefault="009E629C" w:rsidP="009E629C">
            <w:pPr>
              <w:numPr>
                <w:ilvl w:val="0"/>
                <w:numId w:val="34"/>
              </w:numPr>
              <w:tabs>
                <w:tab w:val="left" w:pos="2540"/>
              </w:tabs>
              <w:ind w:left="2040" w:hanging="271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Self-monitor learning needs and seek assistance when needed.</w:t>
            </w:r>
          </w:p>
          <w:p w14:paraId="093F9BEC" w14:textId="77777777" w:rsidR="009E629C" w:rsidRPr="00E86D18" w:rsidRDefault="009E629C" w:rsidP="009E629C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84D6753" w14:textId="77777777" w:rsidR="009E629C" w:rsidRPr="00E86D18" w:rsidRDefault="009E629C" w:rsidP="009E629C">
            <w:pPr>
              <w:pStyle w:val="ListParagraph"/>
              <w:numPr>
                <w:ilvl w:val="0"/>
                <w:numId w:val="35"/>
              </w:numPr>
              <w:tabs>
                <w:tab w:val="left" w:pos="2528"/>
              </w:tabs>
              <w:spacing w:line="235" w:lineRule="auto"/>
              <w:ind w:right="660"/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Use study habits necessary to manage academic pursuits and requirements.</w:t>
            </w:r>
          </w:p>
          <w:p w14:paraId="7C81DD00" w14:textId="77777777" w:rsidR="009E629C" w:rsidRPr="00E86D18" w:rsidRDefault="009E629C" w:rsidP="009E629C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D0840E3" w14:textId="77777777" w:rsidR="009E629C" w:rsidRPr="00E86D18" w:rsidRDefault="009E629C" w:rsidP="009E629C">
            <w:pPr>
              <w:pStyle w:val="ListParagraph"/>
              <w:numPr>
                <w:ilvl w:val="0"/>
                <w:numId w:val="37"/>
              </w:numPr>
              <w:tabs>
                <w:tab w:val="left" w:pos="25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Strive for accuracy and precision.</w:t>
            </w:r>
          </w:p>
          <w:p w14:paraId="60AE0FEA" w14:textId="77777777" w:rsidR="009E629C" w:rsidRPr="00E86D18" w:rsidRDefault="009E629C" w:rsidP="009E629C">
            <w:pPr>
              <w:pStyle w:val="ListParagraph"/>
              <w:numPr>
                <w:ilvl w:val="0"/>
                <w:numId w:val="37"/>
              </w:numPr>
              <w:tabs>
                <w:tab w:val="left" w:pos="25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Persevere to complete and m</w:t>
            </w:r>
            <w:bookmarkStart w:id="4" w:name="_GoBack"/>
            <w:bookmarkEnd w:id="4"/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aster tasks.</w:t>
            </w:r>
          </w:p>
          <w:p w14:paraId="16213AA9" w14:textId="6AC0CE5C" w:rsidR="00B3350C" w:rsidRPr="00E86D18" w:rsidRDefault="00B3350C" w:rsidP="00940B5F">
            <w:pPr>
              <w:tabs>
                <w:tab w:val="left" w:pos="25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B3350C" w:rsidRPr="00E86D18" w14:paraId="4716FB8D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E86D1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Recommended Strategies</w:t>
            </w:r>
          </w:p>
        </w:tc>
      </w:tr>
      <w:tr w:rsidR="00B3350C" w:rsidRPr="00E86D18" w14:paraId="15010D4A" w14:textId="77777777" w:rsidTr="09D121B5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E86D1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E86D1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86D18" w14:paraId="1B8F084A" w14:textId="77777777" w:rsidTr="09D121B5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E86D1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E86D1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86D18" w14:paraId="01ABF569" w14:textId="77777777" w:rsidTr="09D121B5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E86D18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E86D18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E86D1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86D18" w14:paraId="258F6118" w14:textId="77777777" w:rsidTr="09D121B5">
        <w:tc>
          <w:tcPr>
            <w:tcW w:w="2952" w:type="dxa"/>
            <w:shd w:val="clear" w:color="auto" w:fill="auto"/>
          </w:tcPr>
          <w:p w14:paraId="3CF2726B" w14:textId="49C5C493" w:rsidR="00B3350C" w:rsidRPr="00E86D1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E86D1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86D18" w14:paraId="4E7081C3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E86D18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E86D18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E86D18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E86D18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86D18" w14:paraId="689A5521" w14:textId="77777777" w:rsidTr="09D121B5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E86D18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E86D18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E86D1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86D18" w14:paraId="16815B57" w14:textId="77777777" w:rsidTr="09D121B5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E86D1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E86D18" w14:paraId="2F92C5B5" w14:textId="77777777" w:rsidTr="09D121B5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E86D18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E86D18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18096CFD" w14:textId="77777777" w:rsidR="00FC2F46" w:rsidRPr="00E86D18" w:rsidRDefault="00FC2F46" w:rsidP="00FC2F46">
            <w:pPr>
              <w:spacing w:line="29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6485286" w14:textId="0E5A149F" w:rsidR="00B3350C" w:rsidRPr="00E86D18" w:rsidRDefault="00FC2F46" w:rsidP="00FC2F46">
            <w:pPr>
              <w:spacing w:line="236" w:lineRule="auto"/>
              <w:rPr>
                <w:rFonts w:ascii="Open Sans" w:hAnsi="Open Sans" w:cs="Open Sans"/>
                <w:sz w:val="22"/>
                <w:szCs w:val="22"/>
              </w:rPr>
            </w:pPr>
            <w:r w:rsidRPr="00E86D18">
              <w:rPr>
                <w:rFonts w:ascii="Open Sans" w:eastAsia="Arial" w:hAnsi="Open Sans" w:cs="Open Sans"/>
                <w:sz w:val="22"/>
                <w:szCs w:val="22"/>
              </w:rPr>
              <w:t>For enrichment, the students will compare and contrast the Texas court system with at least two other state court systems. Use the Research Rubric for assessment.</w:t>
            </w:r>
          </w:p>
        </w:tc>
      </w:tr>
      <w:tr w:rsidR="00B3350C" w:rsidRPr="00E86D18" w14:paraId="7A48E1E2" w14:textId="77777777" w:rsidTr="09D121B5">
        <w:tc>
          <w:tcPr>
            <w:tcW w:w="2952" w:type="dxa"/>
            <w:shd w:val="clear" w:color="auto" w:fill="auto"/>
          </w:tcPr>
          <w:p w14:paraId="2CB7813A" w14:textId="444C38A1" w:rsidR="00B3350C" w:rsidRPr="00E86D1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E86D1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86D18" w14:paraId="7E731849" w14:textId="77777777" w:rsidTr="09D121B5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E86D1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06BFCEE4" w:rsidR="00B3350C" w:rsidRPr="00E86D18" w:rsidRDefault="00EE24D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E86D18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</w:tc>
      </w:tr>
      <w:tr w:rsidR="00B3350C" w:rsidRPr="00E86D18" w14:paraId="2288B088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E86D18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noProof/>
                <w:sz w:val="22"/>
                <w:szCs w:val="22"/>
              </w:rPr>
              <w:lastRenderedPageBreak/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E86D1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E86D18" w14:paraId="680EB37A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E86D18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E86D18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E86D18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E86D18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54F2814" w:rsidR="00FC2F46" w:rsidRPr="00E86D18" w:rsidRDefault="00FC2F46" w:rsidP="00D0097D">
      <w:pPr>
        <w:rPr>
          <w:rFonts w:ascii="Open Sans" w:hAnsi="Open Sans" w:cs="Open Sans"/>
          <w:sz w:val="22"/>
          <w:szCs w:val="22"/>
        </w:rPr>
      </w:pPr>
    </w:p>
    <w:p w14:paraId="5384C815" w14:textId="102662FA" w:rsidR="003A5AF5" w:rsidRPr="00E86D18" w:rsidRDefault="003A5AF5" w:rsidP="00FC2F46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sectPr w:rsidR="003A5AF5" w:rsidRPr="00E86D18" w:rsidSect="002B116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0407D" w14:textId="77777777" w:rsidR="00CC325D" w:rsidRDefault="00CC325D" w:rsidP="00B3350C">
      <w:r>
        <w:separator/>
      </w:r>
    </w:p>
  </w:endnote>
  <w:endnote w:type="continuationSeparator" w:id="0">
    <w:p w14:paraId="2B8D1BB7" w14:textId="77777777" w:rsidR="00CC325D" w:rsidRDefault="00CC325D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09D121B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9D121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9D121B5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004BAD29" w:rsidR="0080201D" w:rsidRDefault="09D121B5" w:rsidP="0080201D">
            <w:pPr>
              <w:pStyle w:val="Footer"/>
            </w:pPr>
            <w:r w:rsidRPr="09D121B5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3E06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3E06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2E5F2" w14:textId="77777777" w:rsidR="00CC325D" w:rsidRDefault="00CC325D" w:rsidP="00B3350C">
      <w:bookmarkStart w:id="0" w:name="_Hlk484955581"/>
      <w:bookmarkEnd w:id="0"/>
      <w:r>
        <w:separator/>
      </w:r>
    </w:p>
  </w:footnote>
  <w:footnote w:type="continuationSeparator" w:id="0">
    <w:p w14:paraId="767D88FA" w14:textId="77777777" w:rsidR="00CC325D" w:rsidRDefault="00CC325D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</w:t>
        </w:r>
        <w:proofErr w:type="spellStart"/>
        <w:r w:rsidR="00700A55" w:rsidRPr="00AC59C9">
          <w:rPr>
            <w:rStyle w:val="Hyperlink"/>
          </w:rPr>
          <w:t>www.thecb.state.tx.us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collegereadiness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CRS.pdf</w:t>
        </w:r>
        <w:proofErr w:type="spellEnd"/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05E73C5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201">
      <w:rPr>
        <w:noProof/>
      </w:rPr>
      <w:drawing>
        <wp:inline distT="0" distB="0" distL="0" distR="0" wp14:anchorId="3D7BB573" wp14:editId="6E8D4548">
          <wp:extent cx="1483112" cy="713320"/>
          <wp:effectExtent l="0" t="0" r="0" b="0"/>
          <wp:docPr id="14" name="Picture 14" descr="C:\Users\Caroline\AppData\Local\Microsoft\Windows\INetCache\Content.Word\12_LPSCS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aroline\AppData\Local\Microsoft\Windows\INetCache\Content.Word\12_LPSCS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81" cy="71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B3"/>
    <w:multiLevelType w:val="hybridMultilevel"/>
    <w:tmpl w:val="3648DF86"/>
    <w:lvl w:ilvl="0" w:tplc="CFFC93C0">
      <w:start w:val="1"/>
      <w:numFmt w:val="decimal"/>
      <w:lvlText w:val="%1."/>
      <w:lvlJc w:val="left"/>
    </w:lvl>
    <w:lvl w:ilvl="1" w:tplc="9154BB5E">
      <w:numFmt w:val="decimal"/>
      <w:lvlText w:val=""/>
      <w:lvlJc w:val="left"/>
    </w:lvl>
    <w:lvl w:ilvl="2" w:tplc="8CC4AEDE">
      <w:numFmt w:val="decimal"/>
      <w:lvlText w:val=""/>
      <w:lvlJc w:val="left"/>
    </w:lvl>
    <w:lvl w:ilvl="3" w:tplc="EF7CF32E">
      <w:numFmt w:val="decimal"/>
      <w:lvlText w:val=""/>
      <w:lvlJc w:val="left"/>
    </w:lvl>
    <w:lvl w:ilvl="4" w:tplc="C80AB09E">
      <w:numFmt w:val="decimal"/>
      <w:lvlText w:val=""/>
      <w:lvlJc w:val="left"/>
    </w:lvl>
    <w:lvl w:ilvl="5" w:tplc="27E04932">
      <w:numFmt w:val="decimal"/>
      <w:lvlText w:val=""/>
      <w:lvlJc w:val="left"/>
    </w:lvl>
    <w:lvl w:ilvl="6" w:tplc="88DC0AF6">
      <w:numFmt w:val="decimal"/>
      <w:lvlText w:val=""/>
      <w:lvlJc w:val="left"/>
    </w:lvl>
    <w:lvl w:ilvl="7" w:tplc="D57454F2">
      <w:numFmt w:val="decimal"/>
      <w:lvlText w:val=""/>
      <w:lvlJc w:val="left"/>
    </w:lvl>
    <w:lvl w:ilvl="8" w:tplc="46E667A0">
      <w:numFmt w:val="decimal"/>
      <w:lvlText w:val=""/>
      <w:lvlJc w:val="left"/>
    </w:lvl>
  </w:abstractNum>
  <w:abstractNum w:abstractNumId="1" w15:restartNumberingAfterBreak="0">
    <w:nsid w:val="0000491C"/>
    <w:multiLevelType w:val="hybridMultilevel"/>
    <w:tmpl w:val="0B08A00C"/>
    <w:lvl w:ilvl="0" w:tplc="5E045248">
      <w:start w:val="2"/>
      <w:numFmt w:val="upperLetter"/>
      <w:lvlText w:val="%1."/>
      <w:lvlJc w:val="left"/>
    </w:lvl>
    <w:lvl w:ilvl="1" w:tplc="E8244AE8">
      <w:start w:val="1"/>
      <w:numFmt w:val="decimal"/>
      <w:lvlText w:val="%2."/>
      <w:lvlJc w:val="left"/>
    </w:lvl>
    <w:lvl w:ilvl="2" w:tplc="3A286A36">
      <w:start w:val="1"/>
      <w:numFmt w:val="lowerLetter"/>
      <w:lvlText w:val="%3)"/>
      <w:lvlJc w:val="left"/>
    </w:lvl>
    <w:lvl w:ilvl="3" w:tplc="2B10614C">
      <w:start w:val="1"/>
      <w:numFmt w:val="decimal"/>
      <w:lvlText w:val="(%4)"/>
      <w:lvlJc w:val="left"/>
    </w:lvl>
    <w:lvl w:ilvl="4" w:tplc="09821F00">
      <w:numFmt w:val="decimal"/>
      <w:lvlText w:val=""/>
      <w:lvlJc w:val="left"/>
    </w:lvl>
    <w:lvl w:ilvl="5" w:tplc="8E4C8E06">
      <w:numFmt w:val="decimal"/>
      <w:lvlText w:val=""/>
      <w:lvlJc w:val="left"/>
    </w:lvl>
    <w:lvl w:ilvl="6" w:tplc="E1868AEE">
      <w:numFmt w:val="decimal"/>
      <w:lvlText w:val=""/>
      <w:lvlJc w:val="left"/>
    </w:lvl>
    <w:lvl w:ilvl="7" w:tplc="54907D3E">
      <w:numFmt w:val="decimal"/>
      <w:lvlText w:val=""/>
      <w:lvlJc w:val="left"/>
    </w:lvl>
    <w:lvl w:ilvl="8" w:tplc="10F28294">
      <w:numFmt w:val="decimal"/>
      <w:lvlText w:val=""/>
      <w:lvlJc w:val="left"/>
    </w:lvl>
  </w:abstractNum>
  <w:abstractNum w:abstractNumId="2" w15:restartNumberingAfterBreak="0">
    <w:nsid w:val="00004DB7"/>
    <w:multiLevelType w:val="hybridMultilevel"/>
    <w:tmpl w:val="39305EAE"/>
    <w:lvl w:ilvl="0" w:tplc="59E2C770">
      <w:start w:val="2"/>
      <w:numFmt w:val="decimal"/>
      <w:lvlText w:val="%1."/>
      <w:lvlJc w:val="left"/>
    </w:lvl>
    <w:lvl w:ilvl="1" w:tplc="A4723548">
      <w:start w:val="1"/>
      <w:numFmt w:val="lowerLetter"/>
      <w:lvlText w:val="%2)"/>
      <w:lvlJc w:val="left"/>
    </w:lvl>
    <w:lvl w:ilvl="2" w:tplc="5CC8FBF4">
      <w:start w:val="1"/>
      <w:numFmt w:val="decimal"/>
      <w:lvlText w:val="(%3)"/>
      <w:lvlJc w:val="left"/>
    </w:lvl>
    <w:lvl w:ilvl="3" w:tplc="72022346">
      <w:numFmt w:val="decimal"/>
      <w:lvlText w:val=""/>
      <w:lvlJc w:val="left"/>
    </w:lvl>
    <w:lvl w:ilvl="4" w:tplc="8402C98C">
      <w:numFmt w:val="decimal"/>
      <w:lvlText w:val=""/>
      <w:lvlJc w:val="left"/>
    </w:lvl>
    <w:lvl w:ilvl="5" w:tplc="A1D63F68">
      <w:numFmt w:val="decimal"/>
      <w:lvlText w:val=""/>
      <w:lvlJc w:val="left"/>
    </w:lvl>
    <w:lvl w:ilvl="6" w:tplc="09FAFD5A">
      <w:numFmt w:val="decimal"/>
      <w:lvlText w:val=""/>
      <w:lvlJc w:val="left"/>
    </w:lvl>
    <w:lvl w:ilvl="7" w:tplc="2BA84E80">
      <w:numFmt w:val="decimal"/>
      <w:lvlText w:val=""/>
      <w:lvlJc w:val="left"/>
    </w:lvl>
    <w:lvl w:ilvl="8" w:tplc="F75E5ED4">
      <w:numFmt w:val="decimal"/>
      <w:lvlText w:val=""/>
      <w:lvlJc w:val="left"/>
    </w:lvl>
  </w:abstractNum>
  <w:abstractNum w:abstractNumId="3" w15:restartNumberingAfterBreak="0">
    <w:nsid w:val="000054DE"/>
    <w:multiLevelType w:val="hybridMultilevel"/>
    <w:tmpl w:val="C568A8EC"/>
    <w:lvl w:ilvl="0" w:tplc="D7707C56">
      <w:start w:val="9"/>
      <w:numFmt w:val="decimal"/>
      <w:lvlText w:val="(%1)"/>
      <w:lvlJc w:val="left"/>
    </w:lvl>
    <w:lvl w:ilvl="1" w:tplc="742E8C40">
      <w:start w:val="2"/>
      <w:numFmt w:val="upperLetter"/>
      <w:lvlText w:val="(%2)"/>
      <w:lvlJc w:val="left"/>
    </w:lvl>
    <w:lvl w:ilvl="2" w:tplc="EAB600C8">
      <w:numFmt w:val="decimal"/>
      <w:lvlText w:val=""/>
      <w:lvlJc w:val="left"/>
    </w:lvl>
    <w:lvl w:ilvl="3" w:tplc="683657D2">
      <w:numFmt w:val="decimal"/>
      <w:lvlText w:val=""/>
      <w:lvlJc w:val="left"/>
    </w:lvl>
    <w:lvl w:ilvl="4" w:tplc="7BBC5F46">
      <w:numFmt w:val="decimal"/>
      <w:lvlText w:val=""/>
      <w:lvlJc w:val="left"/>
    </w:lvl>
    <w:lvl w:ilvl="5" w:tplc="73AE7B04">
      <w:numFmt w:val="decimal"/>
      <w:lvlText w:val=""/>
      <w:lvlJc w:val="left"/>
    </w:lvl>
    <w:lvl w:ilvl="6" w:tplc="BF8A9E10">
      <w:numFmt w:val="decimal"/>
      <w:lvlText w:val=""/>
      <w:lvlJc w:val="left"/>
    </w:lvl>
    <w:lvl w:ilvl="7" w:tplc="7B2A5A6C">
      <w:numFmt w:val="decimal"/>
      <w:lvlText w:val=""/>
      <w:lvlJc w:val="left"/>
    </w:lvl>
    <w:lvl w:ilvl="8" w:tplc="4E848CA6">
      <w:numFmt w:val="decimal"/>
      <w:lvlText w:val=""/>
      <w:lvlJc w:val="left"/>
    </w:lvl>
  </w:abstractNum>
  <w:abstractNum w:abstractNumId="4" w15:restartNumberingAfterBreak="0">
    <w:nsid w:val="0052035D"/>
    <w:multiLevelType w:val="hybridMultilevel"/>
    <w:tmpl w:val="74F2FA38"/>
    <w:lvl w:ilvl="0" w:tplc="D974C346">
      <w:start w:val="9"/>
      <w:numFmt w:val="lowerLetter"/>
      <w:lvlText w:val="%1.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0" w:hanging="360"/>
      </w:pPr>
    </w:lvl>
    <w:lvl w:ilvl="2" w:tplc="0409001B" w:tentative="1">
      <w:start w:val="1"/>
      <w:numFmt w:val="lowerRoman"/>
      <w:lvlText w:val="%3."/>
      <w:lvlJc w:val="right"/>
      <w:pPr>
        <w:ind w:left="3860" w:hanging="180"/>
      </w:pPr>
    </w:lvl>
    <w:lvl w:ilvl="3" w:tplc="0409000F" w:tentative="1">
      <w:start w:val="1"/>
      <w:numFmt w:val="decimal"/>
      <w:lvlText w:val="%4."/>
      <w:lvlJc w:val="left"/>
      <w:pPr>
        <w:ind w:left="4580" w:hanging="360"/>
      </w:pPr>
    </w:lvl>
    <w:lvl w:ilvl="4" w:tplc="04090019" w:tentative="1">
      <w:start w:val="1"/>
      <w:numFmt w:val="lowerLetter"/>
      <w:lvlText w:val="%5."/>
      <w:lvlJc w:val="left"/>
      <w:pPr>
        <w:ind w:left="5300" w:hanging="360"/>
      </w:pPr>
    </w:lvl>
    <w:lvl w:ilvl="5" w:tplc="0409001B" w:tentative="1">
      <w:start w:val="1"/>
      <w:numFmt w:val="lowerRoman"/>
      <w:lvlText w:val="%6."/>
      <w:lvlJc w:val="right"/>
      <w:pPr>
        <w:ind w:left="6020" w:hanging="180"/>
      </w:pPr>
    </w:lvl>
    <w:lvl w:ilvl="6" w:tplc="0409000F" w:tentative="1">
      <w:start w:val="1"/>
      <w:numFmt w:val="decimal"/>
      <w:lvlText w:val="%7."/>
      <w:lvlJc w:val="left"/>
      <w:pPr>
        <w:ind w:left="6740" w:hanging="360"/>
      </w:pPr>
    </w:lvl>
    <w:lvl w:ilvl="7" w:tplc="04090019" w:tentative="1">
      <w:start w:val="1"/>
      <w:numFmt w:val="lowerLetter"/>
      <w:lvlText w:val="%8."/>
      <w:lvlJc w:val="left"/>
      <w:pPr>
        <w:ind w:left="7460" w:hanging="360"/>
      </w:pPr>
    </w:lvl>
    <w:lvl w:ilvl="8" w:tplc="040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5" w15:restartNumberingAfterBreak="0">
    <w:nsid w:val="02D83753"/>
    <w:multiLevelType w:val="hybridMultilevel"/>
    <w:tmpl w:val="474EDB20"/>
    <w:lvl w:ilvl="0" w:tplc="240EA0DE">
      <w:start w:val="3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3F50899"/>
    <w:multiLevelType w:val="hybridMultilevel"/>
    <w:tmpl w:val="F8CAE3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5E42812"/>
    <w:multiLevelType w:val="hybridMultilevel"/>
    <w:tmpl w:val="E9586026"/>
    <w:lvl w:ilvl="0" w:tplc="5E045248">
      <w:start w:val="2"/>
      <w:numFmt w:val="upperLetter"/>
      <w:lvlText w:val="%1."/>
      <w:lvlJc w:val="left"/>
    </w:lvl>
    <w:lvl w:ilvl="1" w:tplc="E8244AE8">
      <w:start w:val="1"/>
      <w:numFmt w:val="decimal"/>
      <w:lvlText w:val="%2."/>
      <w:lvlJc w:val="left"/>
    </w:lvl>
    <w:lvl w:ilvl="2" w:tplc="04090019">
      <w:start w:val="1"/>
      <w:numFmt w:val="lowerLetter"/>
      <w:lvlText w:val="%3."/>
      <w:lvlJc w:val="left"/>
    </w:lvl>
    <w:lvl w:ilvl="3" w:tplc="2B10614C">
      <w:start w:val="1"/>
      <w:numFmt w:val="decimal"/>
      <w:lvlText w:val="(%4)"/>
      <w:lvlJc w:val="left"/>
    </w:lvl>
    <w:lvl w:ilvl="4" w:tplc="09821F00">
      <w:numFmt w:val="decimal"/>
      <w:lvlText w:val=""/>
      <w:lvlJc w:val="left"/>
    </w:lvl>
    <w:lvl w:ilvl="5" w:tplc="8E4C8E06">
      <w:numFmt w:val="decimal"/>
      <w:lvlText w:val=""/>
      <w:lvlJc w:val="left"/>
    </w:lvl>
    <w:lvl w:ilvl="6" w:tplc="E1868AEE">
      <w:numFmt w:val="decimal"/>
      <w:lvlText w:val=""/>
      <w:lvlJc w:val="left"/>
    </w:lvl>
    <w:lvl w:ilvl="7" w:tplc="54907D3E">
      <w:numFmt w:val="decimal"/>
      <w:lvlText w:val=""/>
      <w:lvlJc w:val="left"/>
    </w:lvl>
    <w:lvl w:ilvl="8" w:tplc="10F28294">
      <w:numFmt w:val="decimal"/>
      <w:lvlText w:val=""/>
      <w:lvlJc w:val="left"/>
    </w:lvl>
  </w:abstractNum>
  <w:abstractNum w:abstractNumId="8" w15:restartNumberingAfterBreak="0">
    <w:nsid w:val="0B127056"/>
    <w:multiLevelType w:val="hybridMultilevel"/>
    <w:tmpl w:val="C73862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345460"/>
    <w:multiLevelType w:val="hybridMultilevel"/>
    <w:tmpl w:val="4CB64850"/>
    <w:lvl w:ilvl="0" w:tplc="E6E21626">
      <w:start w:val="3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3956D6A"/>
    <w:multiLevelType w:val="hybridMultilevel"/>
    <w:tmpl w:val="A03EE7CE"/>
    <w:lvl w:ilvl="0" w:tplc="59E2C770">
      <w:start w:val="2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</w:lvl>
    <w:lvl w:ilvl="2" w:tplc="5CC8FBF4">
      <w:start w:val="1"/>
      <w:numFmt w:val="decimal"/>
      <w:lvlText w:val="(%3)"/>
      <w:lvlJc w:val="left"/>
    </w:lvl>
    <w:lvl w:ilvl="3" w:tplc="72022346">
      <w:numFmt w:val="decimal"/>
      <w:lvlText w:val=""/>
      <w:lvlJc w:val="left"/>
    </w:lvl>
    <w:lvl w:ilvl="4" w:tplc="8402C98C">
      <w:numFmt w:val="decimal"/>
      <w:lvlText w:val=""/>
      <w:lvlJc w:val="left"/>
    </w:lvl>
    <w:lvl w:ilvl="5" w:tplc="A1D63F68">
      <w:numFmt w:val="decimal"/>
      <w:lvlText w:val=""/>
      <w:lvlJc w:val="left"/>
    </w:lvl>
    <w:lvl w:ilvl="6" w:tplc="09FAFD5A">
      <w:numFmt w:val="decimal"/>
      <w:lvlText w:val=""/>
      <w:lvlJc w:val="left"/>
    </w:lvl>
    <w:lvl w:ilvl="7" w:tplc="2BA84E80">
      <w:numFmt w:val="decimal"/>
      <w:lvlText w:val=""/>
      <w:lvlJc w:val="left"/>
    </w:lvl>
    <w:lvl w:ilvl="8" w:tplc="F75E5ED4">
      <w:numFmt w:val="decimal"/>
      <w:lvlText w:val=""/>
      <w:lvlJc w:val="left"/>
    </w:lvl>
  </w:abstractNum>
  <w:abstractNum w:abstractNumId="11" w15:restartNumberingAfterBreak="0">
    <w:nsid w:val="13990536"/>
    <w:multiLevelType w:val="hybridMultilevel"/>
    <w:tmpl w:val="0A88447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7E4402F"/>
    <w:multiLevelType w:val="hybridMultilevel"/>
    <w:tmpl w:val="F93C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B03AC"/>
    <w:multiLevelType w:val="hybridMultilevel"/>
    <w:tmpl w:val="3BA0F970"/>
    <w:lvl w:ilvl="0" w:tplc="ED0EB3DA">
      <w:start w:val="7"/>
      <w:numFmt w:val="lowerLetter"/>
      <w:lvlText w:val="%1.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0" w:hanging="360"/>
      </w:pPr>
    </w:lvl>
    <w:lvl w:ilvl="2" w:tplc="0409001B" w:tentative="1">
      <w:start w:val="1"/>
      <w:numFmt w:val="lowerRoman"/>
      <w:lvlText w:val="%3."/>
      <w:lvlJc w:val="right"/>
      <w:pPr>
        <w:ind w:left="3860" w:hanging="180"/>
      </w:pPr>
    </w:lvl>
    <w:lvl w:ilvl="3" w:tplc="0409000F" w:tentative="1">
      <w:start w:val="1"/>
      <w:numFmt w:val="decimal"/>
      <w:lvlText w:val="%4."/>
      <w:lvlJc w:val="left"/>
      <w:pPr>
        <w:ind w:left="4580" w:hanging="360"/>
      </w:pPr>
    </w:lvl>
    <w:lvl w:ilvl="4" w:tplc="04090019" w:tentative="1">
      <w:start w:val="1"/>
      <w:numFmt w:val="lowerLetter"/>
      <w:lvlText w:val="%5."/>
      <w:lvlJc w:val="left"/>
      <w:pPr>
        <w:ind w:left="5300" w:hanging="360"/>
      </w:pPr>
    </w:lvl>
    <w:lvl w:ilvl="5" w:tplc="0409001B" w:tentative="1">
      <w:start w:val="1"/>
      <w:numFmt w:val="lowerRoman"/>
      <w:lvlText w:val="%6."/>
      <w:lvlJc w:val="right"/>
      <w:pPr>
        <w:ind w:left="6020" w:hanging="180"/>
      </w:pPr>
    </w:lvl>
    <w:lvl w:ilvl="6" w:tplc="0409000F" w:tentative="1">
      <w:start w:val="1"/>
      <w:numFmt w:val="decimal"/>
      <w:lvlText w:val="%7."/>
      <w:lvlJc w:val="left"/>
      <w:pPr>
        <w:ind w:left="6740" w:hanging="360"/>
      </w:pPr>
    </w:lvl>
    <w:lvl w:ilvl="7" w:tplc="04090019" w:tentative="1">
      <w:start w:val="1"/>
      <w:numFmt w:val="lowerLetter"/>
      <w:lvlText w:val="%8."/>
      <w:lvlJc w:val="left"/>
      <w:pPr>
        <w:ind w:left="7460" w:hanging="360"/>
      </w:pPr>
    </w:lvl>
    <w:lvl w:ilvl="8" w:tplc="040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14" w15:restartNumberingAfterBreak="0">
    <w:nsid w:val="288C3CC3"/>
    <w:multiLevelType w:val="hybridMultilevel"/>
    <w:tmpl w:val="B0BCA5FC"/>
    <w:lvl w:ilvl="0" w:tplc="DDB627E4">
      <w:start w:val="1"/>
      <w:numFmt w:val="lowerLetter"/>
      <w:lvlText w:val="%1."/>
      <w:lvlJc w:val="left"/>
      <w:pPr>
        <w:ind w:left="2060" w:hanging="360"/>
      </w:p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5" w15:restartNumberingAfterBreak="0">
    <w:nsid w:val="2B562D2D"/>
    <w:multiLevelType w:val="hybridMultilevel"/>
    <w:tmpl w:val="BBB0E5CA"/>
    <w:lvl w:ilvl="0" w:tplc="5E045248">
      <w:start w:val="2"/>
      <w:numFmt w:val="upperLetter"/>
      <w:lvlText w:val="%1."/>
      <w:lvlJc w:val="left"/>
    </w:lvl>
    <w:lvl w:ilvl="1" w:tplc="E8244AE8">
      <w:start w:val="1"/>
      <w:numFmt w:val="decimal"/>
      <w:lvlText w:val="%2."/>
      <w:lvlJc w:val="left"/>
    </w:lvl>
    <w:lvl w:ilvl="2" w:tplc="04090019">
      <w:start w:val="1"/>
      <w:numFmt w:val="lowerLetter"/>
      <w:lvlText w:val="%3."/>
      <w:lvlJc w:val="left"/>
    </w:lvl>
    <w:lvl w:ilvl="3" w:tplc="2B10614C">
      <w:start w:val="1"/>
      <w:numFmt w:val="decimal"/>
      <w:lvlText w:val="(%4)"/>
      <w:lvlJc w:val="left"/>
    </w:lvl>
    <w:lvl w:ilvl="4" w:tplc="09821F00">
      <w:numFmt w:val="decimal"/>
      <w:lvlText w:val=""/>
      <w:lvlJc w:val="left"/>
    </w:lvl>
    <w:lvl w:ilvl="5" w:tplc="8E4C8E06">
      <w:numFmt w:val="decimal"/>
      <w:lvlText w:val=""/>
      <w:lvlJc w:val="left"/>
    </w:lvl>
    <w:lvl w:ilvl="6" w:tplc="E1868AEE">
      <w:numFmt w:val="decimal"/>
      <w:lvlText w:val=""/>
      <w:lvlJc w:val="left"/>
    </w:lvl>
    <w:lvl w:ilvl="7" w:tplc="54907D3E">
      <w:numFmt w:val="decimal"/>
      <w:lvlText w:val=""/>
      <w:lvlJc w:val="left"/>
    </w:lvl>
    <w:lvl w:ilvl="8" w:tplc="10F28294">
      <w:numFmt w:val="decimal"/>
      <w:lvlText w:val=""/>
      <w:lvlJc w:val="left"/>
    </w:lvl>
  </w:abstractNum>
  <w:abstractNum w:abstractNumId="16" w15:restartNumberingAfterBreak="0">
    <w:nsid w:val="2EE37655"/>
    <w:multiLevelType w:val="hybridMultilevel"/>
    <w:tmpl w:val="B56C85F2"/>
    <w:lvl w:ilvl="0" w:tplc="747E6858">
      <w:start w:val="8"/>
      <w:numFmt w:val="lowerLetter"/>
      <w:lvlText w:val="%1.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0" w:hanging="360"/>
      </w:pPr>
    </w:lvl>
    <w:lvl w:ilvl="2" w:tplc="0409001B" w:tentative="1">
      <w:start w:val="1"/>
      <w:numFmt w:val="lowerRoman"/>
      <w:lvlText w:val="%3."/>
      <w:lvlJc w:val="right"/>
      <w:pPr>
        <w:ind w:left="3860" w:hanging="180"/>
      </w:pPr>
    </w:lvl>
    <w:lvl w:ilvl="3" w:tplc="0409000F" w:tentative="1">
      <w:start w:val="1"/>
      <w:numFmt w:val="decimal"/>
      <w:lvlText w:val="%4."/>
      <w:lvlJc w:val="left"/>
      <w:pPr>
        <w:ind w:left="4580" w:hanging="360"/>
      </w:pPr>
    </w:lvl>
    <w:lvl w:ilvl="4" w:tplc="04090019" w:tentative="1">
      <w:start w:val="1"/>
      <w:numFmt w:val="lowerLetter"/>
      <w:lvlText w:val="%5."/>
      <w:lvlJc w:val="left"/>
      <w:pPr>
        <w:ind w:left="5300" w:hanging="360"/>
      </w:pPr>
    </w:lvl>
    <w:lvl w:ilvl="5" w:tplc="0409001B" w:tentative="1">
      <w:start w:val="1"/>
      <w:numFmt w:val="lowerRoman"/>
      <w:lvlText w:val="%6."/>
      <w:lvlJc w:val="right"/>
      <w:pPr>
        <w:ind w:left="6020" w:hanging="180"/>
      </w:pPr>
    </w:lvl>
    <w:lvl w:ilvl="6" w:tplc="0409000F" w:tentative="1">
      <w:start w:val="1"/>
      <w:numFmt w:val="decimal"/>
      <w:lvlText w:val="%7."/>
      <w:lvlJc w:val="left"/>
      <w:pPr>
        <w:ind w:left="6740" w:hanging="360"/>
      </w:pPr>
    </w:lvl>
    <w:lvl w:ilvl="7" w:tplc="04090019" w:tentative="1">
      <w:start w:val="1"/>
      <w:numFmt w:val="lowerLetter"/>
      <w:lvlText w:val="%8."/>
      <w:lvlJc w:val="left"/>
      <w:pPr>
        <w:ind w:left="7460" w:hanging="360"/>
      </w:pPr>
    </w:lvl>
    <w:lvl w:ilvl="8" w:tplc="040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17" w15:restartNumberingAfterBreak="0">
    <w:nsid w:val="2FBF72F4"/>
    <w:multiLevelType w:val="hybridMultilevel"/>
    <w:tmpl w:val="A118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504DB"/>
    <w:multiLevelType w:val="hybridMultilevel"/>
    <w:tmpl w:val="F1ACFAA2"/>
    <w:lvl w:ilvl="0" w:tplc="763A1824">
      <w:start w:val="3"/>
      <w:numFmt w:val="lowerLetter"/>
      <w:lvlText w:val="%1.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9" w:hanging="360"/>
      </w:pPr>
    </w:lvl>
    <w:lvl w:ilvl="2" w:tplc="0409001B" w:tentative="1">
      <w:start w:val="1"/>
      <w:numFmt w:val="lowerRoman"/>
      <w:lvlText w:val="%3."/>
      <w:lvlJc w:val="right"/>
      <w:pPr>
        <w:ind w:left="3969" w:hanging="180"/>
      </w:pPr>
    </w:lvl>
    <w:lvl w:ilvl="3" w:tplc="0409000F" w:tentative="1">
      <w:start w:val="1"/>
      <w:numFmt w:val="decimal"/>
      <w:lvlText w:val="%4."/>
      <w:lvlJc w:val="left"/>
      <w:pPr>
        <w:ind w:left="4689" w:hanging="360"/>
      </w:pPr>
    </w:lvl>
    <w:lvl w:ilvl="4" w:tplc="04090019" w:tentative="1">
      <w:start w:val="1"/>
      <w:numFmt w:val="lowerLetter"/>
      <w:lvlText w:val="%5."/>
      <w:lvlJc w:val="left"/>
      <w:pPr>
        <w:ind w:left="5409" w:hanging="360"/>
      </w:pPr>
    </w:lvl>
    <w:lvl w:ilvl="5" w:tplc="0409001B" w:tentative="1">
      <w:start w:val="1"/>
      <w:numFmt w:val="lowerRoman"/>
      <w:lvlText w:val="%6."/>
      <w:lvlJc w:val="right"/>
      <w:pPr>
        <w:ind w:left="6129" w:hanging="180"/>
      </w:pPr>
    </w:lvl>
    <w:lvl w:ilvl="6" w:tplc="0409000F" w:tentative="1">
      <w:start w:val="1"/>
      <w:numFmt w:val="decimal"/>
      <w:lvlText w:val="%7."/>
      <w:lvlJc w:val="left"/>
      <w:pPr>
        <w:ind w:left="6849" w:hanging="360"/>
      </w:pPr>
    </w:lvl>
    <w:lvl w:ilvl="7" w:tplc="04090019" w:tentative="1">
      <w:start w:val="1"/>
      <w:numFmt w:val="lowerLetter"/>
      <w:lvlText w:val="%8."/>
      <w:lvlJc w:val="left"/>
      <w:pPr>
        <w:ind w:left="7569" w:hanging="360"/>
      </w:pPr>
    </w:lvl>
    <w:lvl w:ilvl="8" w:tplc="0409001B" w:tentative="1">
      <w:start w:val="1"/>
      <w:numFmt w:val="lowerRoman"/>
      <w:lvlText w:val="%9."/>
      <w:lvlJc w:val="right"/>
      <w:pPr>
        <w:ind w:left="8289" w:hanging="180"/>
      </w:pPr>
    </w:lvl>
  </w:abstractNum>
  <w:abstractNum w:abstractNumId="19" w15:restartNumberingAfterBreak="0">
    <w:nsid w:val="31FB16C5"/>
    <w:multiLevelType w:val="hybridMultilevel"/>
    <w:tmpl w:val="71AE9E6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2D683C68">
      <w:numFmt w:val="decimal"/>
      <w:lvlText w:val=""/>
      <w:lvlJc w:val="left"/>
    </w:lvl>
    <w:lvl w:ilvl="2" w:tplc="B346FF8C">
      <w:numFmt w:val="decimal"/>
      <w:lvlText w:val=""/>
      <w:lvlJc w:val="left"/>
    </w:lvl>
    <w:lvl w:ilvl="3" w:tplc="57F6EDD0">
      <w:numFmt w:val="decimal"/>
      <w:lvlText w:val=""/>
      <w:lvlJc w:val="left"/>
    </w:lvl>
    <w:lvl w:ilvl="4" w:tplc="EF5C61CC">
      <w:numFmt w:val="decimal"/>
      <w:lvlText w:val=""/>
      <w:lvlJc w:val="left"/>
    </w:lvl>
    <w:lvl w:ilvl="5" w:tplc="5782849C">
      <w:numFmt w:val="decimal"/>
      <w:lvlText w:val=""/>
      <w:lvlJc w:val="left"/>
    </w:lvl>
    <w:lvl w:ilvl="6" w:tplc="E7C05FC0">
      <w:numFmt w:val="decimal"/>
      <w:lvlText w:val=""/>
      <w:lvlJc w:val="left"/>
    </w:lvl>
    <w:lvl w:ilvl="7" w:tplc="D1286384">
      <w:numFmt w:val="decimal"/>
      <w:lvlText w:val=""/>
      <w:lvlJc w:val="left"/>
    </w:lvl>
    <w:lvl w:ilvl="8" w:tplc="3022EBBC">
      <w:numFmt w:val="decimal"/>
      <w:lvlText w:val=""/>
      <w:lvlJc w:val="left"/>
    </w:lvl>
  </w:abstractNum>
  <w:abstractNum w:abstractNumId="20" w15:restartNumberingAfterBreak="0">
    <w:nsid w:val="34027823"/>
    <w:multiLevelType w:val="hybridMultilevel"/>
    <w:tmpl w:val="5B16E8F8"/>
    <w:lvl w:ilvl="0" w:tplc="DB107C5C">
      <w:start w:val="3"/>
      <w:numFmt w:val="decimal"/>
      <w:lvlText w:val="%1."/>
      <w:lvlJc w:val="left"/>
      <w:rPr>
        <w:rFonts w:hint="default"/>
      </w:rPr>
    </w:lvl>
    <w:lvl w:ilvl="1" w:tplc="9154BB5E">
      <w:numFmt w:val="decimal"/>
      <w:lvlText w:val=""/>
      <w:lvlJc w:val="left"/>
    </w:lvl>
    <w:lvl w:ilvl="2" w:tplc="8CC4AEDE">
      <w:numFmt w:val="decimal"/>
      <w:lvlText w:val=""/>
      <w:lvlJc w:val="left"/>
    </w:lvl>
    <w:lvl w:ilvl="3" w:tplc="EF7CF32E">
      <w:numFmt w:val="decimal"/>
      <w:lvlText w:val=""/>
      <w:lvlJc w:val="left"/>
    </w:lvl>
    <w:lvl w:ilvl="4" w:tplc="C80AB09E">
      <w:numFmt w:val="decimal"/>
      <w:lvlText w:val=""/>
      <w:lvlJc w:val="left"/>
    </w:lvl>
    <w:lvl w:ilvl="5" w:tplc="27E04932">
      <w:numFmt w:val="decimal"/>
      <w:lvlText w:val=""/>
      <w:lvlJc w:val="left"/>
    </w:lvl>
    <w:lvl w:ilvl="6" w:tplc="88DC0AF6">
      <w:numFmt w:val="decimal"/>
      <w:lvlText w:val=""/>
      <w:lvlJc w:val="left"/>
    </w:lvl>
    <w:lvl w:ilvl="7" w:tplc="D57454F2">
      <w:numFmt w:val="decimal"/>
      <w:lvlText w:val=""/>
      <w:lvlJc w:val="left"/>
    </w:lvl>
    <w:lvl w:ilvl="8" w:tplc="46E667A0">
      <w:numFmt w:val="decimal"/>
      <w:lvlText w:val=""/>
      <w:lvlJc w:val="left"/>
    </w:lvl>
  </w:abstractNum>
  <w:abstractNum w:abstractNumId="21" w15:restartNumberingAfterBreak="0">
    <w:nsid w:val="349565C8"/>
    <w:multiLevelType w:val="hybridMultilevel"/>
    <w:tmpl w:val="F57C3504"/>
    <w:lvl w:ilvl="0" w:tplc="04090019">
      <w:start w:val="1"/>
      <w:numFmt w:val="lowerLetter"/>
      <w:lvlText w:val="%1."/>
      <w:lvlJc w:val="left"/>
      <w:pPr>
        <w:ind w:left="1791" w:hanging="360"/>
      </w:p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2" w15:restartNumberingAfterBreak="0">
    <w:nsid w:val="37921AA1"/>
    <w:multiLevelType w:val="hybridMultilevel"/>
    <w:tmpl w:val="785A6F26"/>
    <w:lvl w:ilvl="0" w:tplc="59E2C770">
      <w:start w:val="2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</w:lvl>
    <w:lvl w:ilvl="2" w:tplc="5CC8FBF4">
      <w:start w:val="1"/>
      <w:numFmt w:val="decimal"/>
      <w:lvlText w:val="(%3)"/>
      <w:lvlJc w:val="left"/>
    </w:lvl>
    <w:lvl w:ilvl="3" w:tplc="72022346">
      <w:numFmt w:val="decimal"/>
      <w:lvlText w:val=""/>
      <w:lvlJc w:val="left"/>
    </w:lvl>
    <w:lvl w:ilvl="4" w:tplc="8402C98C">
      <w:numFmt w:val="decimal"/>
      <w:lvlText w:val=""/>
      <w:lvlJc w:val="left"/>
    </w:lvl>
    <w:lvl w:ilvl="5" w:tplc="A1D63F68">
      <w:numFmt w:val="decimal"/>
      <w:lvlText w:val=""/>
      <w:lvlJc w:val="left"/>
    </w:lvl>
    <w:lvl w:ilvl="6" w:tplc="09FAFD5A">
      <w:numFmt w:val="decimal"/>
      <w:lvlText w:val=""/>
      <w:lvlJc w:val="left"/>
    </w:lvl>
    <w:lvl w:ilvl="7" w:tplc="2BA84E80">
      <w:numFmt w:val="decimal"/>
      <w:lvlText w:val=""/>
      <w:lvlJc w:val="left"/>
    </w:lvl>
    <w:lvl w:ilvl="8" w:tplc="F75E5ED4">
      <w:numFmt w:val="decimal"/>
      <w:lvlText w:val=""/>
      <w:lvlJc w:val="left"/>
    </w:lvl>
  </w:abstractNum>
  <w:abstractNum w:abstractNumId="23" w15:restartNumberingAfterBreak="0">
    <w:nsid w:val="3A1E3DBC"/>
    <w:multiLevelType w:val="hybridMultilevel"/>
    <w:tmpl w:val="ED44E4EA"/>
    <w:lvl w:ilvl="0" w:tplc="703C2E98">
      <w:start w:val="2"/>
      <w:numFmt w:val="decimal"/>
      <w:lvlText w:val="%1."/>
      <w:lvlJc w:val="left"/>
      <w:pPr>
        <w:ind w:left="2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9" w:hanging="360"/>
      </w:pPr>
    </w:lvl>
    <w:lvl w:ilvl="2" w:tplc="0409001B" w:tentative="1">
      <w:start w:val="1"/>
      <w:numFmt w:val="lowerRoman"/>
      <w:lvlText w:val="%3."/>
      <w:lvlJc w:val="right"/>
      <w:pPr>
        <w:ind w:left="3569" w:hanging="180"/>
      </w:pPr>
    </w:lvl>
    <w:lvl w:ilvl="3" w:tplc="0409000F" w:tentative="1">
      <w:start w:val="1"/>
      <w:numFmt w:val="decimal"/>
      <w:lvlText w:val="%4."/>
      <w:lvlJc w:val="left"/>
      <w:pPr>
        <w:ind w:left="4289" w:hanging="360"/>
      </w:pPr>
    </w:lvl>
    <w:lvl w:ilvl="4" w:tplc="04090019" w:tentative="1">
      <w:start w:val="1"/>
      <w:numFmt w:val="lowerLetter"/>
      <w:lvlText w:val="%5."/>
      <w:lvlJc w:val="left"/>
      <w:pPr>
        <w:ind w:left="5009" w:hanging="360"/>
      </w:pPr>
    </w:lvl>
    <w:lvl w:ilvl="5" w:tplc="0409001B" w:tentative="1">
      <w:start w:val="1"/>
      <w:numFmt w:val="lowerRoman"/>
      <w:lvlText w:val="%6."/>
      <w:lvlJc w:val="right"/>
      <w:pPr>
        <w:ind w:left="5729" w:hanging="180"/>
      </w:pPr>
    </w:lvl>
    <w:lvl w:ilvl="6" w:tplc="0409000F" w:tentative="1">
      <w:start w:val="1"/>
      <w:numFmt w:val="decimal"/>
      <w:lvlText w:val="%7."/>
      <w:lvlJc w:val="left"/>
      <w:pPr>
        <w:ind w:left="6449" w:hanging="360"/>
      </w:pPr>
    </w:lvl>
    <w:lvl w:ilvl="7" w:tplc="04090019" w:tentative="1">
      <w:start w:val="1"/>
      <w:numFmt w:val="lowerLetter"/>
      <w:lvlText w:val="%8."/>
      <w:lvlJc w:val="left"/>
      <w:pPr>
        <w:ind w:left="7169" w:hanging="360"/>
      </w:pPr>
    </w:lvl>
    <w:lvl w:ilvl="8" w:tplc="0409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24" w15:restartNumberingAfterBreak="0">
    <w:nsid w:val="4AE32A3B"/>
    <w:multiLevelType w:val="hybridMultilevel"/>
    <w:tmpl w:val="CE10F198"/>
    <w:lvl w:ilvl="0" w:tplc="04090011">
      <w:start w:val="1"/>
      <w:numFmt w:val="decimal"/>
      <w:lvlText w:val="%1)"/>
      <w:lvlJc w:val="left"/>
      <w:pPr>
        <w:ind w:left="2420" w:hanging="360"/>
      </w:pPr>
    </w:lvl>
    <w:lvl w:ilvl="1" w:tplc="04090019" w:tentative="1">
      <w:start w:val="1"/>
      <w:numFmt w:val="lowerLetter"/>
      <w:lvlText w:val="%2."/>
      <w:lvlJc w:val="left"/>
      <w:pPr>
        <w:ind w:left="3140" w:hanging="360"/>
      </w:pPr>
    </w:lvl>
    <w:lvl w:ilvl="2" w:tplc="0409001B" w:tentative="1">
      <w:start w:val="1"/>
      <w:numFmt w:val="lowerRoman"/>
      <w:lvlText w:val="%3."/>
      <w:lvlJc w:val="right"/>
      <w:pPr>
        <w:ind w:left="3860" w:hanging="180"/>
      </w:pPr>
    </w:lvl>
    <w:lvl w:ilvl="3" w:tplc="0409000F" w:tentative="1">
      <w:start w:val="1"/>
      <w:numFmt w:val="decimal"/>
      <w:lvlText w:val="%4."/>
      <w:lvlJc w:val="left"/>
      <w:pPr>
        <w:ind w:left="4580" w:hanging="360"/>
      </w:pPr>
    </w:lvl>
    <w:lvl w:ilvl="4" w:tplc="04090019" w:tentative="1">
      <w:start w:val="1"/>
      <w:numFmt w:val="lowerLetter"/>
      <w:lvlText w:val="%5."/>
      <w:lvlJc w:val="left"/>
      <w:pPr>
        <w:ind w:left="5300" w:hanging="360"/>
      </w:pPr>
    </w:lvl>
    <w:lvl w:ilvl="5" w:tplc="0409001B" w:tentative="1">
      <w:start w:val="1"/>
      <w:numFmt w:val="lowerRoman"/>
      <w:lvlText w:val="%6."/>
      <w:lvlJc w:val="right"/>
      <w:pPr>
        <w:ind w:left="6020" w:hanging="180"/>
      </w:pPr>
    </w:lvl>
    <w:lvl w:ilvl="6" w:tplc="0409000F" w:tentative="1">
      <w:start w:val="1"/>
      <w:numFmt w:val="decimal"/>
      <w:lvlText w:val="%7."/>
      <w:lvlJc w:val="left"/>
      <w:pPr>
        <w:ind w:left="6740" w:hanging="360"/>
      </w:pPr>
    </w:lvl>
    <w:lvl w:ilvl="7" w:tplc="04090019" w:tentative="1">
      <w:start w:val="1"/>
      <w:numFmt w:val="lowerLetter"/>
      <w:lvlText w:val="%8."/>
      <w:lvlJc w:val="left"/>
      <w:pPr>
        <w:ind w:left="7460" w:hanging="360"/>
      </w:pPr>
    </w:lvl>
    <w:lvl w:ilvl="8" w:tplc="040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25" w15:restartNumberingAfterBreak="0">
    <w:nsid w:val="54C42201"/>
    <w:multiLevelType w:val="hybridMultilevel"/>
    <w:tmpl w:val="60F40EC6"/>
    <w:lvl w:ilvl="0" w:tplc="04090011">
      <w:start w:val="1"/>
      <w:numFmt w:val="decimal"/>
      <w:lvlText w:val="%1)"/>
      <w:lvlJc w:val="left"/>
      <w:pPr>
        <w:ind w:left="2420" w:hanging="360"/>
      </w:pPr>
    </w:lvl>
    <w:lvl w:ilvl="1" w:tplc="04090019" w:tentative="1">
      <w:start w:val="1"/>
      <w:numFmt w:val="lowerLetter"/>
      <w:lvlText w:val="%2."/>
      <w:lvlJc w:val="left"/>
      <w:pPr>
        <w:ind w:left="3140" w:hanging="360"/>
      </w:pPr>
    </w:lvl>
    <w:lvl w:ilvl="2" w:tplc="0409001B" w:tentative="1">
      <w:start w:val="1"/>
      <w:numFmt w:val="lowerRoman"/>
      <w:lvlText w:val="%3."/>
      <w:lvlJc w:val="right"/>
      <w:pPr>
        <w:ind w:left="3860" w:hanging="180"/>
      </w:pPr>
    </w:lvl>
    <w:lvl w:ilvl="3" w:tplc="0409000F" w:tentative="1">
      <w:start w:val="1"/>
      <w:numFmt w:val="decimal"/>
      <w:lvlText w:val="%4."/>
      <w:lvlJc w:val="left"/>
      <w:pPr>
        <w:ind w:left="4580" w:hanging="360"/>
      </w:pPr>
    </w:lvl>
    <w:lvl w:ilvl="4" w:tplc="04090019" w:tentative="1">
      <w:start w:val="1"/>
      <w:numFmt w:val="lowerLetter"/>
      <w:lvlText w:val="%5."/>
      <w:lvlJc w:val="left"/>
      <w:pPr>
        <w:ind w:left="5300" w:hanging="360"/>
      </w:pPr>
    </w:lvl>
    <w:lvl w:ilvl="5" w:tplc="0409001B" w:tentative="1">
      <w:start w:val="1"/>
      <w:numFmt w:val="lowerRoman"/>
      <w:lvlText w:val="%6."/>
      <w:lvlJc w:val="right"/>
      <w:pPr>
        <w:ind w:left="6020" w:hanging="180"/>
      </w:pPr>
    </w:lvl>
    <w:lvl w:ilvl="6" w:tplc="0409000F" w:tentative="1">
      <w:start w:val="1"/>
      <w:numFmt w:val="decimal"/>
      <w:lvlText w:val="%7."/>
      <w:lvlJc w:val="left"/>
      <w:pPr>
        <w:ind w:left="6740" w:hanging="360"/>
      </w:pPr>
    </w:lvl>
    <w:lvl w:ilvl="7" w:tplc="04090019" w:tentative="1">
      <w:start w:val="1"/>
      <w:numFmt w:val="lowerLetter"/>
      <w:lvlText w:val="%8."/>
      <w:lvlJc w:val="left"/>
      <w:pPr>
        <w:ind w:left="7460" w:hanging="360"/>
      </w:pPr>
    </w:lvl>
    <w:lvl w:ilvl="8" w:tplc="040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26" w15:restartNumberingAfterBreak="0">
    <w:nsid w:val="57995314"/>
    <w:multiLevelType w:val="hybridMultilevel"/>
    <w:tmpl w:val="E9843008"/>
    <w:lvl w:ilvl="0" w:tplc="BA584852">
      <w:start w:val="3"/>
      <w:numFmt w:val="decimal"/>
      <w:lvlText w:val="%1."/>
      <w:lvlJc w:val="left"/>
      <w:pPr>
        <w:ind w:left="2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9" w:hanging="360"/>
      </w:pPr>
    </w:lvl>
    <w:lvl w:ilvl="2" w:tplc="0409001B" w:tentative="1">
      <w:start w:val="1"/>
      <w:numFmt w:val="lowerRoman"/>
      <w:lvlText w:val="%3."/>
      <w:lvlJc w:val="right"/>
      <w:pPr>
        <w:ind w:left="3569" w:hanging="180"/>
      </w:pPr>
    </w:lvl>
    <w:lvl w:ilvl="3" w:tplc="0409000F" w:tentative="1">
      <w:start w:val="1"/>
      <w:numFmt w:val="decimal"/>
      <w:lvlText w:val="%4."/>
      <w:lvlJc w:val="left"/>
      <w:pPr>
        <w:ind w:left="4289" w:hanging="360"/>
      </w:pPr>
    </w:lvl>
    <w:lvl w:ilvl="4" w:tplc="04090019" w:tentative="1">
      <w:start w:val="1"/>
      <w:numFmt w:val="lowerLetter"/>
      <w:lvlText w:val="%5."/>
      <w:lvlJc w:val="left"/>
      <w:pPr>
        <w:ind w:left="5009" w:hanging="360"/>
      </w:pPr>
    </w:lvl>
    <w:lvl w:ilvl="5" w:tplc="0409001B" w:tentative="1">
      <w:start w:val="1"/>
      <w:numFmt w:val="lowerRoman"/>
      <w:lvlText w:val="%6."/>
      <w:lvlJc w:val="right"/>
      <w:pPr>
        <w:ind w:left="5729" w:hanging="180"/>
      </w:pPr>
    </w:lvl>
    <w:lvl w:ilvl="6" w:tplc="0409000F" w:tentative="1">
      <w:start w:val="1"/>
      <w:numFmt w:val="decimal"/>
      <w:lvlText w:val="%7."/>
      <w:lvlJc w:val="left"/>
      <w:pPr>
        <w:ind w:left="6449" w:hanging="360"/>
      </w:pPr>
    </w:lvl>
    <w:lvl w:ilvl="7" w:tplc="04090019" w:tentative="1">
      <w:start w:val="1"/>
      <w:numFmt w:val="lowerLetter"/>
      <w:lvlText w:val="%8."/>
      <w:lvlJc w:val="left"/>
      <w:pPr>
        <w:ind w:left="7169" w:hanging="360"/>
      </w:pPr>
    </w:lvl>
    <w:lvl w:ilvl="8" w:tplc="0409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27" w15:restartNumberingAfterBreak="0">
    <w:nsid w:val="5C5B6948"/>
    <w:multiLevelType w:val="hybridMultilevel"/>
    <w:tmpl w:val="5F4C69F6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D1831B9"/>
    <w:multiLevelType w:val="hybridMultilevel"/>
    <w:tmpl w:val="6A665750"/>
    <w:lvl w:ilvl="0" w:tplc="5E045248">
      <w:start w:val="2"/>
      <w:numFmt w:val="upperLetter"/>
      <w:lvlText w:val="%1."/>
      <w:lvlJc w:val="left"/>
    </w:lvl>
    <w:lvl w:ilvl="1" w:tplc="E8244AE8">
      <w:start w:val="1"/>
      <w:numFmt w:val="decimal"/>
      <w:lvlText w:val="%2."/>
      <w:lvlJc w:val="left"/>
    </w:lvl>
    <w:lvl w:ilvl="2" w:tplc="6FA0D652">
      <w:start w:val="4"/>
      <w:numFmt w:val="lowerLetter"/>
      <w:lvlText w:val="%3."/>
      <w:lvlJc w:val="left"/>
      <w:rPr>
        <w:rFonts w:hint="default"/>
      </w:rPr>
    </w:lvl>
    <w:lvl w:ilvl="3" w:tplc="2B10614C">
      <w:start w:val="1"/>
      <w:numFmt w:val="decimal"/>
      <w:lvlText w:val="(%4)"/>
      <w:lvlJc w:val="left"/>
    </w:lvl>
    <w:lvl w:ilvl="4" w:tplc="09821F00">
      <w:numFmt w:val="decimal"/>
      <w:lvlText w:val=""/>
      <w:lvlJc w:val="left"/>
    </w:lvl>
    <w:lvl w:ilvl="5" w:tplc="8E4C8E06">
      <w:numFmt w:val="decimal"/>
      <w:lvlText w:val=""/>
      <w:lvlJc w:val="left"/>
    </w:lvl>
    <w:lvl w:ilvl="6" w:tplc="E1868AEE">
      <w:numFmt w:val="decimal"/>
      <w:lvlText w:val=""/>
      <w:lvlJc w:val="left"/>
    </w:lvl>
    <w:lvl w:ilvl="7" w:tplc="54907D3E">
      <w:numFmt w:val="decimal"/>
      <w:lvlText w:val=""/>
      <w:lvlJc w:val="left"/>
    </w:lvl>
    <w:lvl w:ilvl="8" w:tplc="10F28294">
      <w:numFmt w:val="decimal"/>
      <w:lvlText w:val=""/>
      <w:lvlJc w:val="left"/>
    </w:lvl>
  </w:abstractNum>
  <w:abstractNum w:abstractNumId="29" w15:restartNumberingAfterBreak="0">
    <w:nsid w:val="5DA82E4D"/>
    <w:multiLevelType w:val="hybridMultilevel"/>
    <w:tmpl w:val="D512CD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65E85506"/>
    <w:multiLevelType w:val="hybridMultilevel"/>
    <w:tmpl w:val="0748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843B2"/>
    <w:multiLevelType w:val="hybridMultilevel"/>
    <w:tmpl w:val="7D7A392E"/>
    <w:lvl w:ilvl="0" w:tplc="04090019">
      <w:start w:val="1"/>
      <w:numFmt w:val="lowerLetter"/>
      <w:lvlText w:val="%1."/>
      <w:lvlJc w:val="left"/>
      <w:pPr>
        <w:ind w:left="2051" w:hanging="360"/>
      </w:pPr>
    </w:lvl>
    <w:lvl w:ilvl="1" w:tplc="04090019" w:tentative="1">
      <w:start w:val="1"/>
      <w:numFmt w:val="lowerLetter"/>
      <w:lvlText w:val="%2."/>
      <w:lvlJc w:val="left"/>
      <w:pPr>
        <w:ind w:left="2771" w:hanging="360"/>
      </w:pPr>
    </w:lvl>
    <w:lvl w:ilvl="2" w:tplc="0409001B" w:tentative="1">
      <w:start w:val="1"/>
      <w:numFmt w:val="lowerRoman"/>
      <w:lvlText w:val="%3."/>
      <w:lvlJc w:val="right"/>
      <w:pPr>
        <w:ind w:left="3491" w:hanging="180"/>
      </w:pPr>
    </w:lvl>
    <w:lvl w:ilvl="3" w:tplc="0409000F" w:tentative="1">
      <w:start w:val="1"/>
      <w:numFmt w:val="decimal"/>
      <w:lvlText w:val="%4."/>
      <w:lvlJc w:val="left"/>
      <w:pPr>
        <w:ind w:left="4211" w:hanging="360"/>
      </w:pPr>
    </w:lvl>
    <w:lvl w:ilvl="4" w:tplc="04090019" w:tentative="1">
      <w:start w:val="1"/>
      <w:numFmt w:val="lowerLetter"/>
      <w:lvlText w:val="%5."/>
      <w:lvlJc w:val="left"/>
      <w:pPr>
        <w:ind w:left="4931" w:hanging="360"/>
      </w:pPr>
    </w:lvl>
    <w:lvl w:ilvl="5" w:tplc="0409001B" w:tentative="1">
      <w:start w:val="1"/>
      <w:numFmt w:val="lowerRoman"/>
      <w:lvlText w:val="%6."/>
      <w:lvlJc w:val="right"/>
      <w:pPr>
        <w:ind w:left="5651" w:hanging="180"/>
      </w:pPr>
    </w:lvl>
    <w:lvl w:ilvl="6" w:tplc="0409000F" w:tentative="1">
      <w:start w:val="1"/>
      <w:numFmt w:val="decimal"/>
      <w:lvlText w:val="%7."/>
      <w:lvlJc w:val="left"/>
      <w:pPr>
        <w:ind w:left="6371" w:hanging="360"/>
      </w:pPr>
    </w:lvl>
    <w:lvl w:ilvl="7" w:tplc="04090019" w:tentative="1">
      <w:start w:val="1"/>
      <w:numFmt w:val="lowerLetter"/>
      <w:lvlText w:val="%8."/>
      <w:lvlJc w:val="left"/>
      <w:pPr>
        <w:ind w:left="7091" w:hanging="360"/>
      </w:pPr>
    </w:lvl>
    <w:lvl w:ilvl="8" w:tplc="0409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32" w15:restartNumberingAfterBreak="0">
    <w:nsid w:val="79917E7C"/>
    <w:multiLevelType w:val="hybridMultilevel"/>
    <w:tmpl w:val="5EDA6E8C"/>
    <w:lvl w:ilvl="0" w:tplc="291677A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79EF247E"/>
    <w:multiLevelType w:val="hybridMultilevel"/>
    <w:tmpl w:val="6E80C668"/>
    <w:lvl w:ilvl="0" w:tplc="04090019">
      <w:start w:val="1"/>
      <w:numFmt w:val="lowerLetter"/>
      <w:lvlText w:val="%1."/>
      <w:lvlJc w:val="left"/>
      <w:pPr>
        <w:ind w:left="2060" w:hanging="360"/>
      </w:p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34" w15:restartNumberingAfterBreak="0">
    <w:nsid w:val="7A39375D"/>
    <w:multiLevelType w:val="hybridMultilevel"/>
    <w:tmpl w:val="559E299A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A5277B0"/>
    <w:multiLevelType w:val="hybridMultilevel"/>
    <w:tmpl w:val="C5889018"/>
    <w:lvl w:ilvl="0" w:tplc="C7E2B0D8">
      <w:start w:val="5"/>
      <w:numFmt w:val="lowerLetter"/>
      <w:lvlText w:val="%1.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0" w:hanging="360"/>
      </w:pPr>
    </w:lvl>
    <w:lvl w:ilvl="2" w:tplc="0409001B" w:tentative="1">
      <w:start w:val="1"/>
      <w:numFmt w:val="lowerRoman"/>
      <w:lvlText w:val="%3."/>
      <w:lvlJc w:val="right"/>
      <w:pPr>
        <w:ind w:left="3860" w:hanging="180"/>
      </w:pPr>
    </w:lvl>
    <w:lvl w:ilvl="3" w:tplc="0409000F" w:tentative="1">
      <w:start w:val="1"/>
      <w:numFmt w:val="decimal"/>
      <w:lvlText w:val="%4."/>
      <w:lvlJc w:val="left"/>
      <w:pPr>
        <w:ind w:left="4580" w:hanging="360"/>
      </w:pPr>
    </w:lvl>
    <w:lvl w:ilvl="4" w:tplc="04090019" w:tentative="1">
      <w:start w:val="1"/>
      <w:numFmt w:val="lowerLetter"/>
      <w:lvlText w:val="%5."/>
      <w:lvlJc w:val="left"/>
      <w:pPr>
        <w:ind w:left="5300" w:hanging="360"/>
      </w:pPr>
    </w:lvl>
    <w:lvl w:ilvl="5" w:tplc="0409001B" w:tentative="1">
      <w:start w:val="1"/>
      <w:numFmt w:val="lowerRoman"/>
      <w:lvlText w:val="%6."/>
      <w:lvlJc w:val="right"/>
      <w:pPr>
        <w:ind w:left="6020" w:hanging="180"/>
      </w:pPr>
    </w:lvl>
    <w:lvl w:ilvl="6" w:tplc="0409000F" w:tentative="1">
      <w:start w:val="1"/>
      <w:numFmt w:val="decimal"/>
      <w:lvlText w:val="%7."/>
      <w:lvlJc w:val="left"/>
      <w:pPr>
        <w:ind w:left="6740" w:hanging="360"/>
      </w:pPr>
    </w:lvl>
    <w:lvl w:ilvl="7" w:tplc="04090019" w:tentative="1">
      <w:start w:val="1"/>
      <w:numFmt w:val="lowerLetter"/>
      <w:lvlText w:val="%8."/>
      <w:lvlJc w:val="left"/>
      <w:pPr>
        <w:ind w:left="7460" w:hanging="360"/>
      </w:pPr>
    </w:lvl>
    <w:lvl w:ilvl="8" w:tplc="040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36" w15:restartNumberingAfterBreak="0">
    <w:nsid w:val="7A6F5731"/>
    <w:multiLevelType w:val="hybridMultilevel"/>
    <w:tmpl w:val="5E100A86"/>
    <w:lvl w:ilvl="0" w:tplc="70A611C4">
      <w:start w:val="6"/>
      <w:numFmt w:val="lowerLetter"/>
      <w:lvlText w:val="%1.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0" w:hanging="360"/>
      </w:pPr>
    </w:lvl>
    <w:lvl w:ilvl="2" w:tplc="0409001B" w:tentative="1">
      <w:start w:val="1"/>
      <w:numFmt w:val="lowerRoman"/>
      <w:lvlText w:val="%3."/>
      <w:lvlJc w:val="right"/>
      <w:pPr>
        <w:ind w:left="3860" w:hanging="180"/>
      </w:pPr>
    </w:lvl>
    <w:lvl w:ilvl="3" w:tplc="0409000F" w:tentative="1">
      <w:start w:val="1"/>
      <w:numFmt w:val="decimal"/>
      <w:lvlText w:val="%4."/>
      <w:lvlJc w:val="left"/>
      <w:pPr>
        <w:ind w:left="4580" w:hanging="360"/>
      </w:pPr>
    </w:lvl>
    <w:lvl w:ilvl="4" w:tplc="04090019" w:tentative="1">
      <w:start w:val="1"/>
      <w:numFmt w:val="lowerLetter"/>
      <w:lvlText w:val="%5."/>
      <w:lvlJc w:val="left"/>
      <w:pPr>
        <w:ind w:left="5300" w:hanging="360"/>
      </w:pPr>
    </w:lvl>
    <w:lvl w:ilvl="5" w:tplc="0409001B" w:tentative="1">
      <w:start w:val="1"/>
      <w:numFmt w:val="lowerRoman"/>
      <w:lvlText w:val="%6."/>
      <w:lvlJc w:val="right"/>
      <w:pPr>
        <w:ind w:left="6020" w:hanging="180"/>
      </w:pPr>
    </w:lvl>
    <w:lvl w:ilvl="6" w:tplc="0409000F" w:tentative="1">
      <w:start w:val="1"/>
      <w:numFmt w:val="decimal"/>
      <w:lvlText w:val="%7."/>
      <w:lvlJc w:val="left"/>
      <w:pPr>
        <w:ind w:left="6740" w:hanging="360"/>
      </w:pPr>
    </w:lvl>
    <w:lvl w:ilvl="7" w:tplc="04090019" w:tentative="1">
      <w:start w:val="1"/>
      <w:numFmt w:val="lowerLetter"/>
      <w:lvlText w:val="%8."/>
      <w:lvlJc w:val="left"/>
      <w:pPr>
        <w:ind w:left="7460" w:hanging="360"/>
      </w:pPr>
    </w:lvl>
    <w:lvl w:ilvl="8" w:tplc="0409001B" w:tentative="1">
      <w:start w:val="1"/>
      <w:numFmt w:val="lowerRoman"/>
      <w:lvlText w:val="%9."/>
      <w:lvlJc w:val="right"/>
      <w:pPr>
        <w:ind w:left="8180" w:hanging="180"/>
      </w:p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12"/>
  </w:num>
  <w:num w:numId="5">
    <w:abstractNumId w:val="30"/>
  </w:num>
  <w:num w:numId="6">
    <w:abstractNumId w:val="15"/>
  </w:num>
  <w:num w:numId="7">
    <w:abstractNumId w:val="7"/>
  </w:num>
  <w:num w:numId="8">
    <w:abstractNumId w:val="22"/>
  </w:num>
  <w:num w:numId="9">
    <w:abstractNumId w:val="10"/>
  </w:num>
  <w:num w:numId="10">
    <w:abstractNumId w:val="19"/>
  </w:num>
  <w:num w:numId="11">
    <w:abstractNumId w:val="18"/>
  </w:num>
  <w:num w:numId="12">
    <w:abstractNumId w:val="28"/>
  </w:num>
  <w:num w:numId="13">
    <w:abstractNumId w:val="35"/>
  </w:num>
  <w:num w:numId="14">
    <w:abstractNumId w:val="36"/>
  </w:num>
  <w:num w:numId="15">
    <w:abstractNumId w:val="13"/>
  </w:num>
  <w:num w:numId="16">
    <w:abstractNumId w:val="6"/>
  </w:num>
  <w:num w:numId="17">
    <w:abstractNumId w:val="11"/>
  </w:num>
  <w:num w:numId="18">
    <w:abstractNumId w:val="33"/>
  </w:num>
  <w:num w:numId="19">
    <w:abstractNumId w:val="14"/>
  </w:num>
  <w:num w:numId="20">
    <w:abstractNumId w:val="21"/>
  </w:num>
  <w:num w:numId="21">
    <w:abstractNumId w:val="32"/>
  </w:num>
  <w:num w:numId="22">
    <w:abstractNumId w:val="16"/>
  </w:num>
  <w:num w:numId="23">
    <w:abstractNumId w:val="4"/>
  </w:num>
  <w:num w:numId="24">
    <w:abstractNumId w:val="25"/>
  </w:num>
  <w:num w:numId="25">
    <w:abstractNumId w:val="24"/>
  </w:num>
  <w:num w:numId="26">
    <w:abstractNumId w:val="27"/>
  </w:num>
  <w:num w:numId="27">
    <w:abstractNumId w:val="5"/>
  </w:num>
  <w:num w:numId="28">
    <w:abstractNumId w:val="34"/>
  </w:num>
  <w:num w:numId="29">
    <w:abstractNumId w:val="9"/>
  </w:num>
  <w:num w:numId="30">
    <w:abstractNumId w:val="31"/>
  </w:num>
  <w:num w:numId="31">
    <w:abstractNumId w:val="17"/>
  </w:num>
  <w:num w:numId="32">
    <w:abstractNumId w:val="8"/>
  </w:num>
  <w:num w:numId="33">
    <w:abstractNumId w:val="3"/>
  </w:num>
  <w:num w:numId="34">
    <w:abstractNumId w:val="0"/>
  </w:num>
  <w:num w:numId="35">
    <w:abstractNumId w:val="23"/>
  </w:num>
  <w:num w:numId="36">
    <w:abstractNumId w:val="20"/>
  </w:num>
  <w:num w:numId="37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17C29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4956"/>
    <w:rsid w:val="002073F2"/>
    <w:rsid w:val="00225F72"/>
    <w:rsid w:val="0023197D"/>
    <w:rsid w:val="00235CC1"/>
    <w:rsid w:val="00237679"/>
    <w:rsid w:val="002427CE"/>
    <w:rsid w:val="00242B9F"/>
    <w:rsid w:val="00251A29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20F9"/>
    <w:rsid w:val="002F36F7"/>
    <w:rsid w:val="002F38C7"/>
    <w:rsid w:val="00302D74"/>
    <w:rsid w:val="00303919"/>
    <w:rsid w:val="003073A2"/>
    <w:rsid w:val="00322DCF"/>
    <w:rsid w:val="00325CBD"/>
    <w:rsid w:val="00354D82"/>
    <w:rsid w:val="00360C84"/>
    <w:rsid w:val="00362AE5"/>
    <w:rsid w:val="00364D1C"/>
    <w:rsid w:val="003665FA"/>
    <w:rsid w:val="00392521"/>
    <w:rsid w:val="00394878"/>
    <w:rsid w:val="00394B5A"/>
    <w:rsid w:val="003A2D94"/>
    <w:rsid w:val="003A5AF5"/>
    <w:rsid w:val="003B05A2"/>
    <w:rsid w:val="003C1D31"/>
    <w:rsid w:val="003C1DA3"/>
    <w:rsid w:val="003C6F4B"/>
    <w:rsid w:val="003D024A"/>
    <w:rsid w:val="003D3528"/>
    <w:rsid w:val="003D5621"/>
    <w:rsid w:val="003E0683"/>
    <w:rsid w:val="003E1152"/>
    <w:rsid w:val="003E1A93"/>
    <w:rsid w:val="003E689E"/>
    <w:rsid w:val="003F2DC2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A4DC6"/>
    <w:rsid w:val="004A5DE7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16AED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0428"/>
    <w:rsid w:val="007271B5"/>
    <w:rsid w:val="00741F1F"/>
    <w:rsid w:val="00754DDE"/>
    <w:rsid w:val="0076427D"/>
    <w:rsid w:val="00770C42"/>
    <w:rsid w:val="00774681"/>
    <w:rsid w:val="007750CF"/>
    <w:rsid w:val="00786F37"/>
    <w:rsid w:val="00794DBE"/>
    <w:rsid w:val="00796BAE"/>
    <w:rsid w:val="007A6834"/>
    <w:rsid w:val="007E2201"/>
    <w:rsid w:val="007E2BA7"/>
    <w:rsid w:val="007E679F"/>
    <w:rsid w:val="007F4273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C7152"/>
    <w:rsid w:val="008D6A6F"/>
    <w:rsid w:val="008D771B"/>
    <w:rsid w:val="008E0AB9"/>
    <w:rsid w:val="008E1F1E"/>
    <w:rsid w:val="009078BD"/>
    <w:rsid w:val="0092541A"/>
    <w:rsid w:val="00930B74"/>
    <w:rsid w:val="00933992"/>
    <w:rsid w:val="00940B5F"/>
    <w:rsid w:val="00942A10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29C"/>
    <w:rsid w:val="009E6C15"/>
    <w:rsid w:val="009F3809"/>
    <w:rsid w:val="009F6CA1"/>
    <w:rsid w:val="009F7791"/>
    <w:rsid w:val="00A044EA"/>
    <w:rsid w:val="00A06D3E"/>
    <w:rsid w:val="00A174A8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46BC9"/>
    <w:rsid w:val="00B576C6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14FB7"/>
    <w:rsid w:val="00C22016"/>
    <w:rsid w:val="00C243B9"/>
    <w:rsid w:val="00C409A5"/>
    <w:rsid w:val="00C564CC"/>
    <w:rsid w:val="00C666C1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25D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1606"/>
    <w:rsid w:val="00D8660C"/>
    <w:rsid w:val="00DD0449"/>
    <w:rsid w:val="00DD2AE9"/>
    <w:rsid w:val="00DF6585"/>
    <w:rsid w:val="00E02301"/>
    <w:rsid w:val="00E0498F"/>
    <w:rsid w:val="00E25A40"/>
    <w:rsid w:val="00E36775"/>
    <w:rsid w:val="00E37CD4"/>
    <w:rsid w:val="00E40717"/>
    <w:rsid w:val="00E477A6"/>
    <w:rsid w:val="00E759AC"/>
    <w:rsid w:val="00E765DE"/>
    <w:rsid w:val="00E76E2C"/>
    <w:rsid w:val="00E848E6"/>
    <w:rsid w:val="00E86D18"/>
    <w:rsid w:val="00EA0348"/>
    <w:rsid w:val="00EC27DA"/>
    <w:rsid w:val="00EC4A06"/>
    <w:rsid w:val="00ED5E43"/>
    <w:rsid w:val="00EE1A9D"/>
    <w:rsid w:val="00EE1F10"/>
    <w:rsid w:val="00EE24D3"/>
    <w:rsid w:val="00EE374B"/>
    <w:rsid w:val="00EE4FCF"/>
    <w:rsid w:val="00EE618A"/>
    <w:rsid w:val="00EF4311"/>
    <w:rsid w:val="00EF7034"/>
    <w:rsid w:val="00EF7E86"/>
    <w:rsid w:val="00F065C2"/>
    <w:rsid w:val="00F1385A"/>
    <w:rsid w:val="00F45A40"/>
    <w:rsid w:val="00F45D13"/>
    <w:rsid w:val="00F5564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2F46"/>
    <w:rsid w:val="00FC67E8"/>
    <w:rsid w:val="00FC7A3A"/>
    <w:rsid w:val="00FD0F5B"/>
    <w:rsid w:val="00FD1D4E"/>
    <w:rsid w:val="00FD4799"/>
    <w:rsid w:val="00FF7F12"/>
    <w:rsid w:val="09D1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xcourts.gov/media/10753/court-overview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txcourts.gov/judicial-directory/court-jurisdiction-maps/" TargetMode="External"/><Relationship Id="rId17" Type="http://schemas.openxmlformats.org/officeDocument/2006/relationships/hyperlink" Target="http://www.txcourts.gov/suprem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xcourts.gov/judicial-directory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txdirectory.com/online/dist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xcourts.gov/cca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79A4-A939-4F4C-ABBF-E170BEADF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1ADA5-4326-404A-9C8B-2450AEF74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73F42-824C-4ADF-AD87-B23AD4DC071F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0DC5CAB-4DEB-AB40-9AD2-F10DBF7F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11</cp:revision>
  <cp:lastPrinted>2017-06-09T13:57:00Z</cp:lastPrinted>
  <dcterms:created xsi:type="dcterms:W3CDTF">2017-09-30T13:16:00Z</dcterms:created>
  <dcterms:modified xsi:type="dcterms:W3CDTF">2018-01-22T21:24:00Z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