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75"/>
        <w:gridCol w:w="7110"/>
      </w:tblGrid>
      <w:tr w:rsidR="00B3350C" w:rsidRPr="001932A4" w14:paraId="1295C2AC" w14:textId="77777777" w:rsidTr="467682BF">
        <w:tc>
          <w:tcPr>
            <w:tcW w:w="10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30454E65" w:rsidR="00B3350C" w:rsidRPr="001932A4" w:rsidRDefault="2805F829" w:rsidP="2805F829">
            <w:pPr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Cs w:val="22"/>
              </w:rPr>
              <w:t xml:space="preserve">TEXAS CTE LESSON </w:t>
            </w:r>
            <w:r w:rsidR="001932A4">
              <w:rPr>
                <w:rFonts w:ascii="Open Sans" w:hAnsi="Open Sans" w:cs="Open Sans"/>
                <w:b/>
                <w:bCs/>
                <w:szCs w:val="22"/>
              </w:rPr>
              <w:t>PLAN</w:t>
            </w:r>
          </w:p>
          <w:p w14:paraId="21B5545C" w14:textId="77777777" w:rsidR="00B3350C" w:rsidRPr="001932A4" w:rsidRDefault="00E726F9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1932A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1932A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1932A4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932A4" w14:paraId="14F0CA88" w14:textId="77777777" w:rsidTr="467682BF">
        <w:trPr>
          <w:trHeight w:val="1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932A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1932A4" w14:paraId="68975472" w14:textId="77777777" w:rsidTr="467682BF">
        <w:trPr>
          <w:trHeight w:val="170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1932A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shd w:val="clear" w:color="auto" w:fill="auto"/>
          </w:tcPr>
          <w:p w14:paraId="4DD11173" w14:textId="3C1E44BF" w:rsidR="00B3350C" w:rsidRPr="001932A4" w:rsidRDefault="003F15F0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Business Management and Administration</w:t>
            </w:r>
          </w:p>
        </w:tc>
      </w:tr>
      <w:tr w:rsidR="00B3350C" w:rsidRPr="001932A4" w14:paraId="6E5988F1" w14:textId="77777777" w:rsidTr="467682BF">
        <w:tc>
          <w:tcPr>
            <w:tcW w:w="3675" w:type="dxa"/>
            <w:shd w:val="clear" w:color="auto" w:fill="auto"/>
          </w:tcPr>
          <w:p w14:paraId="108F9A4B" w14:textId="22F7B5E3" w:rsidR="00B3350C" w:rsidRPr="001932A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110" w:type="dxa"/>
            <w:shd w:val="clear" w:color="auto" w:fill="auto"/>
          </w:tcPr>
          <w:p w14:paraId="701EF2E7" w14:textId="70402249" w:rsidR="00B3350C" w:rsidRPr="001932A4" w:rsidRDefault="003F15F0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Practicum in Business Management</w:t>
            </w:r>
          </w:p>
        </w:tc>
      </w:tr>
      <w:tr w:rsidR="00B3350C" w:rsidRPr="001932A4" w14:paraId="16A9422A" w14:textId="77777777" w:rsidTr="467682BF">
        <w:tc>
          <w:tcPr>
            <w:tcW w:w="3675" w:type="dxa"/>
            <w:shd w:val="clear" w:color="auto" w:fill="auto"/>
          </w:tcPr>
          <w:p w14:paraId="7BE77DA8" w14:textId="0C5D5065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110" w:type="dxa"/>
            <w:shd w:val="clear" w:color="auto" w:fill="auto"/>
          </w:tcPr>
          <w:p w14:paraId="7ACC9CD3" w14:textId="72C67CC6" w:rsidR="00B3350C" w:rsidRPr="001932A4" w:rsidRDefault="003F15F0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Risk Management</w:t>
            </w:r>
          </w:p>
        </w:tc>
      </w:tr>
      <w:tr w:rsidR="00B3350C" w:rsidRPr="001932A4" w14:paraId="7029DC65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765C144E" w14:textId="4CCD2C10" w:rsidR="00B3350C" w:rsidRPr="001932A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110" w:type="dxa"/>
            <w:shd w:val="clear" w:color="auto" w:fill="auto"/>
          </w:tcPr>
          <w:p w14:paraId="0672E6C8" w14:textId="07BD9413" w:rsidR="00D42510" w:rsidRPr="001932A4" w:rsidRDefault="00D42510" w:rsidP="00D42510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sz w:val="22"/>
                <w:szCs w:val="22"/>
              </w:rPr>
              <w:t>TEKS 130.143 (c) Knowledge and Skills</w:t>
            </w:r>
          </w:p>
          <w:p w14:paraId="7E6877E4" w14:textId="6C11A468" w:rsidR="00D42510" w:rsidRPr="001932A4" w:rsidRDefault="00D42510" w:rsidP="001932A4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 xml:space="preserve">(8) The student abides by risk-management policies and procedures </w:t>
            </w:r>
            <w:r w:rsidR="00264761">
              <w:rPr>
                <w:rFonts w:ascii="Open Sans" w:hAnsi="Open Sans" w:cs="Open Sans"/>
                <w:sz w:val="22"/>
                <w:szCs w:val="22"/>
              </w:rPr>
              <w:t>for technology to minimize loss:</w:t>
            </w:r>
          </w:p>
          <w:p w14:paraId="213737E7" w14:textId="33276CBA" w:rsidR="00D42510" w:rsidRPr="001932A4" w:rsidRDefault="001932A4" w:rsidP="001932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 w:rsidR="00D42510" w:rsidRPr="001932A4">
              <w:rPr>
                <w:rFonts w:ascii="Open Sans" w:eastAsiaTheme="minorHAnsi" w:hAnsi="Open Sans" w:cs="Open Sans"/>
                <w:sz w:val="22"/>
                <w:szCs w:val="22"/>
              </w:rPr>
              <w:t>adhere to technology safety and security policies such as acceptable u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se policy and web page policies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;</w:t>
            </w:r>
          </w:p>
          <w:p w14:paraId="5E685083" w14:textId="587EB58C" w:rsidR="00D42510" w:rsidRPr="001932A4" w:rsidRDefault="001932A4" w:rsidP="001932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 w:rsidR="00D42510" w:rsidRPr="001932A4">
              <w:rPr>
                <w:rFonts w:ascii="Open Sans" w:eastAsiaTheme="minorHAnsi" w:hAnsi="Open Sans" w:cs="Open Sans"/>
                <w:sz w:val="22"/>
                <w:szCs w:val="22"/>
              </w:rPr>
              <w:t>apply ergonomic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 xml:space="preserve"> techniques to technology tasks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;</w:t>
            </w:r>
          </w:p>
          <w:p w14:paraId="1F9AD92A" w14:textId="39FA84E2" w:rsidR="00D42510" w:rsidRPr="001932A4" w:rsidRDefault="001932A4" w:rsidP="001932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 w:rsidR="00D42510" w:rsidRPr="001932A4">
              <w:rPr>
                <w:rFonts w:ascii="Open Sans" w:eastAsiaTheme="minorHAnsi" w:hAnsi="Open Sans" w:cs="Open Sans"/>
                <w:sz w:val="22"/>
                <w:szCs w:val="22"/>
              </w:rPr>
              <w:t>adhere to laws pertaining to c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omputer crime, fraud, and abuse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;</w:t>
            </w:r>
          </w:p>
          <w:p w14:paraId="4DE59573" w14:textId="2B4E1E26" w:rsidR="00D42510" w:rsidRPr="001932A4" w:rsidRDefault="001932A4" w:rsidP="001932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 w:rsidR="00D42510" w:rsidRPr="001932A4">
              <w:rPr>
                <w:rFonts w:ascii="Open Sans" w:eastAsiaTheme="minorHAnsi" w:hAnsi="Open Sans" w:cs="Open Sans"/>
                <w:sz w:val="22"/>
                <w:szCs w:val="22"/>
              </w:rPr>
              <w:t>follow procedures used to restart and recover from situations such as sys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tem failure and virus infection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;</w:t>
            </w:r>
          </w:p>
          <w:p w14:paraId="7BA33A5C" w14:textId="73452079" w:rsidR="00D42510" w:rsidRPr="001932A4" w:rsidRDefault="001932A4" w:rsidP="001932A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 w:rsidR="00D42510" w:rsidRPr="001932A4">
              <w:rPr>
                <w:rFonts w:ascii="Open Sans" w:eastAsiaTheme="minorHAnsi" w:hAnsi="Open Sans" w:cs="Open Sans"/>
                <w:sz w:val="22"/>
                <w:szCs w:val="22"/>
              </w:rPr>
              <w:t>follow policies to prevent loss of data integrity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 xml:space="preserve">; and </w:t>
            </w:r>
          </w:p>
          <w:p w14:paraId="34940930" w14:textId="495377CB" w:rsidR="00D42510" w:rsidRPr="00264761" w:rsidRDefault="001932A4" w:rsidP="0026476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 w:rsidR="00D42510" w:rsidRPr="001932A4">
              <w:rPr>
                <w:rFonts w:ascii="Open Sans" w:eastAsiaTheme="minorHAnsi" w:hAnsi="Open Sans" w:cs="Open Sans"/>
                <w:sz w:val="22"/>
                <w:szCs w:val="22"/>
              </w:rPr>
              <w:t>adhere to the organizatio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n's policies for technology use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.</w:t>
            </w:r>
          </w:p>
          <w:p w14:paraId="542A66D3" w14:textId="54484590" w:rsidR="00D42510" w:rsidRPr="001932A4" w:rsidRDefault="00D42510" w:rsidP="001932A4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(11) The student establishes procedures to m</w:t>
            </w:r>
            <w:r w:rsidR="00264761">
              <w:rPr>
                <w:rFonts w:ascii="Open Sans" w:hAnsi="Open Sans" w:cs="Open Sans"/>
                <w:sz w:val="22"/>
                <w:szCs w:val="22"/>
              </w:rPr>
              <w:t>aintain equipment and supplies:</w:t>
            </w:r>
          </w:p>
          <w:p w14:paraId="79B78823" w14:textId="4332B403" w:rsidR="00D42510" w:rsidRPr="001932A4" w:rsidRDefault="001932A4" w:rsidP="001932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determine equipment needed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;</w:t>
            </w:r>
          </w:p>
          <w:p w14:paraId="10EE9E9A" w14:textId="53E47C2D" w:rsidR="00D42510" w:rsidRPr="001932A4" w:rsidRDefault="001932A4" w:rsidP="001932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determine supplies needed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;</w:t>
            </w:r>
          </w:p>
          <w:p w14:paraId="2D474566" w14:textId="6394F6BD" w:rsidR="00D42510" w:rsidRPr="001932A4" w:rsidRDefault="001932A4" w:rsidP="001932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 w:rsidR="00D42510" w:rsidRPr="001932A4">
              <w:rPr>
                <w:rFonts w:ascii="Open Sans" w:eastAsiaTheme="minorHAnsi" w:hAnsi="Open Sans" w:cs="Open Sans"/>
                <w:sz w:val="22"/>
                <w:szCs w:val="22"/>
              </w:rPr>
              <w:t>establish equipment a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nd supplies maintenance systems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;</w:t>
            </w:r>
          </w:p>
          <w:p w14:paraId="223E3086" w14:textId="369A4BD8" w:rsidR="00D42510" w:rsidRPr="001932A4" w:rsidRDefault="001932A4" w:rsidP="001932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 w:rsidR="00D42510" w:rsidRPr="001932A4">
              <w:rPr>
                <w:rFonts w:ascii="Open Sans" w:eastAsiaTheme="minorHAnsi" w:hAnsi="Open Sans" w:cs="Open Sans"/>
                <w:sz w:val="22"/>
                <w:szCs w:val="22"/>
              </w:rPr>
              <w:t>sch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edule equipment maintenance; an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d</w:t>
            </w:r>
          </w:p>
          <w:p w14:paraId="4583E660" w14:textId="6D287645" w:rsidR="00B3350C" w:rsidRPr="001932A4" w:rsidRDefault="001932A4" w:rsidP="001932A4">
            <w:pPr>
              <w:pStyle w:val="ListParagraph"/>
              <w:numPr>
                <w:ilvl w:val="0"/>
                <w:numId w:val="2"/>
              </w:numPr>
              <w:spacing w:before="120" w:after="120"/>
              <w:ind w:left="108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The student is expected to </w:t>
            </w:r>
            <w:r w:rsidR="00D42510"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use equipment and 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supplies maintenance procedures</w:t>
            </w:r>
            <w:r w:rsidR="00264761">
              <w:rPr>
                <w:rFonts w:ascii="Open Sans" w:eastAsiaTheme="minorHAnsi" w:hAnsi="Open Sans" w:cs="Open Sans"/>
                <w:sz w:val="22"/>
                <w:szCs w:val="22"/>
              </w:rPr>
              <w:t>.</w:t>
            </w:r>
          </w:p>
        </w:tc>
      </w:tr>
      <w:tr w:rsidR="00B3350C" w:rsidRPr="001932A4" w14:paraId="692B52BF" w14:textId="77777777" w:rsidTr="467682BF">
        <w:trPr>
          <w:trHeight w:val="1133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0F901A2" w14:textId="77777777" w:rsidR="00B3350C" w:rsidRPr="001932A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1932A4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1932A4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1932A4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932A4" w14:paraId="49CA021C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3E12574F" w14:textId="76204C22" w:rsidR="00B3350C" w:rsidRPr="001932A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110" w:type="dxa"/>
            <w:shd w:val="clear" w:color="auto" w:fill="auto"/>
          </w:tcPr>
          <w:p w14:paraId="327ED3FE" w14:textId="77777777" w:rsidR="00D42510" w:rsidRPr="001932A4" w:rsidRDefault="00D42510" w:rsidP="00D4251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Performance Objective</w:t>
            </w:r>
          </w:p>
          <w:p w14:paraId="6592FE3F" w14:textId="77777777" w:rsidR="00B3350C" w:rsidRPr="001932A4" w:rsidRDefault="00D42510" w:rsidP="00D42510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Upon completion of this lesson, each student will understand how to use technology safely and responsibly. Students will also learn how to purchase and maintain supplies and equipment.</w:t>
            </w:r>
          </w:p>
          <w:p w14:paraId="6B351B91" w14:textId="77777777" w:rsidR="00D42510" w:rsidRPr="001932A4" w:rsidRDefault="00D42510" w:rsidP="00D42510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</w:p>
          <w:p w14:paraId="250C4F8C" w14:textId="77777777" w:rsidR="00D42510" w:rsidRPr="001932A4" w:rsidRDefault="00D42510" w:rsidP="00D4251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Specific Objectives</w:t>
            </w:r>
          </w:p>
          <w:p w14:paraId="645473D7" w14:textId="16BAF2F5" w:rsidR="00D42510" w:rsidRPr="001932A4" w:rsidRDefault="00D42510" w:rsidP="00E54B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Students will identify and describe examples of cybercrimes.</w:t>
            </w:r>
          </w:p>
          <w:p w14:paraId="16ECF1F9" w14:textId="0A37F2C2" w:rsidR="00D42510" w:rsidRPr="001932A4" w:rsidRDefault="00D42510" w:rsidP="00E54B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Students will list ways to protect themselves from cybercrimes.</w:t>
            </w:r>
          </w:p>
          <w:p w14:paraId="1B0BA265" w14:textId="27782F64" w:rsidR="00D42510" w:rsidRPr="001932A4" w:rsidRDefault="00D42510" w:rsidP="00E54B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Students will identify ways to be safe while on the Internet.</w:t>
            </w:r>
          </w:p>
          <w:p w14:paraId="60AC3715" w14:textId="6E4A2609" w:rsidR="00D42510" w:rsidRPr="001932A4" w:rsidRDefault="00D42510" w:rsidP="00E54B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Students will identify steps for purchasing and maintaining supplies and equipment.</w:t>
            </w:r>
          </w:p>
        </w:tc>
      </w:tr>
      <w:tr w:rsidR="00B3350C" w:rsidRPr="001932A4" w14:paraId="741CD4A0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5BFD213" w14:textId="6A49AE17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110" w:type="dxa"/>
            <w:shd w:val="clear" w:color="auto" w:fill="auto"/>
          </w:tcPr>
          <w:p w14:paraId="0AEAFDF2" w14:textId="57E3B424" w:rsidR="00B3350C" w:rsidRPr="001932A4" w:rsidRDefault="009A7084" w:rsidP="009A708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 xml:space="preserve">New technology has the potential to improve the quality, </w:t>
            </w:r>
            <w:r w:rsidR="001932A4" w:rsidRPr="001932A4">
              <w:rPr>
                <w:rFonts w:ascii="Open Sans" w:hAnsi="Open Sans" w:cs="Open Sans"/>
                <w:sz w:val="22"/>
                <w:szCs w:val="22"/>
              </w:rPr>
              <w:t>efficiency,</w:t>
            </w:r>
            <w:r w:rsidRPr="001932A4">
              <w:rPr>
                <w:rFonts w:ascii="Open Sans" w:hAnsi="Open Sans" w:cs="Open Sans"/>
                <w:sz w:val="22"/>
                <w:szCs w:val="22"/>
              </w:rPr>
              <w:t xml:space="preserve"> and safety in today's workplace. This </w:t>
            </w:r>
            <w:r w:rsidR="00E84C3A" w:rsidRPr="001932A4">
              <w:rPr>
                <w:rFonts w:ascii="Open Sans" w:hAnsi="Open Sans" w:cs="Open Sans"/>
                <w:sz w:val="22"/>
                <w:szCs w:val="22"/>
              </w:rPr>
              <w:t xml:space="preserve">lesson increases the importance </w:t>
            </w:r>
            <w:r w:rsidRPr="001932A4">
              <w:rPr>
                <w:rFonts w:ascii="Open Sans" w:hAnsi="Open Sans" w:cs="Open Sans"/>
                <w:sz w:val="22"/>
                <w:szCs w:val="22"/>
              </w:rPr>
              <w:t>of using new technology safely and res</w:t>
            </w:r>
            <w:r w:rsidR="00E84C3A" w:rsidRPr="001932A4">
              <w:rPr>
                <w:rFonts w:ascii="Open Sans" w:hAnsi="Open Sans" w:cs="Open Sans"/>
                <w:sz w:val="22"/>
                <w:szCs w:val="22"/>
              </w:rPr>
              <w:t xml:space="preserve">ponsibly, as well as purchasing </w:t>
            </w:r>
            <w:r w:rsidRPr="001932A4">
              <w:rPr>
                <w:rFonts w:ascii="Open Sans" w:hAnsi="Open Sans" w:cs="Open Sans"/>
                <w:sz w:val="22"/>
                <w:szCs w:val="22"/>
              </w:rPr>
              <w:t>the supplies and equipment necessary for maintaining a safe work environment.</w:t>
            </w:r>
          </w:p>
        </w:tc>
      </w:tr>
      <w:tr w:rsidR="00B3350C" w:rsidRPr="001932A4" w14:paraId="46AD6D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1115E24F" w14:textId="27A88A37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110" w:type="dxa"/>
            <w:shd w:val="clear" w:color="auto" w:fill="auto"/>
          </w:tcPr>
          <w:p w14:paraId="0F979EA2" w14:textId="26CFE185" w:rsidR="00B3350C" w:rsidRPr="001932A4" w:rsidRDefault="009A7084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932A4">
              <w:rPr>
                <w:rFonts w:ascii="Open Sans" w:eastAsia="Open Sans" w:hAnsi="Open Sans" w:cs="Open Sans"/>
                <w:sz w:val="22"/>
                <w:szCs w:val="22"/>
              </w:rPr>
              <w:t>3-5 days</w:t>
            </w:r>
          </w:p>
        </w:tc>
      </w:tr>
      <w:tr w:rsidR="00B3350C" w:rsidRPr="001932A4" w14:paraId="3F56A7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0652114D" w14:textId="66026426" w:rsidR="00B3350C" w:rsidRPr="001932A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1932A4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proofErr w:type="gramStart"/>
            <w:r w:rsidRPr="001932A4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1932A4">
              <w:rPr>
                <w:rFonts w:ascii="Open Sans" w:hAnsi="Open Sans" w:cs="Open Sans"/>
                <w:i/>
                <w:iCs/>
                <w:sz w:val="22"/>
                <w:szCs w:val="22"/>
              </w:rPr>
              <w:t>,f; c2b; c3a,b,d; c4c; c5b) PDAS II(5)</w:t>
            </w:r>
          </w:p>
        </w:tc>
        <w:tc>
          <w:tcPr>
            <w:tcW w:w="7110" w:type="dxa"/>
            <w:shd w:val="clear" w:color="auto" w:fill="auto"/>
          </w:tcPr>
          <w:p w14:paraId="727D4933" w14:textId="77777777" w:rsidR="009A7084" w:rsidRPr="001932A4" w:rsidRDefault="009A7084" w:rsidP="009A7084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Terms</w:t>
            </w:r>
          </w:p>
          <w:p w14:paraId="4D8DDDDF" w14:textId="4A4910D3" w:rsidR="009A7084" w:rsidRPr="001932A4" w:rsidRDefault="009A7084" w:rsidP="00E54B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Acceptable Use Policy – a policy that outlines, in writing, how a school or district expects its community members to behave with technology.</w:t>
            </w:r>
          </w:p>
          <w:p w14:paraId="463B7195" w14:textId="5BDA5606" w:rsidR="009A7084" w:rsidRPr="001932A4" w:rsidRDefault="009A7084" w:rsidP="00E54B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Computer virus – a computer program usually hidden within another program or file and usually performs a malicious action.</w:t>
            </w:r>
          </w:p>
          <w:p w14:paraId="59945945" w14:textId="6ADA5B6C" w:rsidR="009A7084" w:rsidRPr="001932A4" w:rsidRDefault="009A7084" w:rsidP="00E54B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Cyber bullying – using the Internet to support deliberate, repeated and hostile behavior by an individual or group that is intended to harm someone else</w:t>
            </w:r>
          </w:p>
          <w:p w14:paraId="60D9E8DD" w14:textId="7D4BF16B" w:rsidR="009A7084" w:rsidRPr="001932A4" w:rsidRDefault="009A7084" w:rsidP="00E54B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Cybercrime (also spelled cybercrime) – any criminal or other offense that is facilitated by or involves the use of electronic communications or information system</w:t>
            </w:r>
          </w:p>
          <w:p w14:paraId="0AF2551A" w14:textId="52112AEC" w:rsidR="009A7084" w:rsidRPr="001932A4" w:rsidRDefault="009A7084" w:rsidP="00E54B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lastRenderedPageBreak/>
              <w:t xml:space="preserve">Cyber security – the protection of computers, networks, </w:t>
            </w:r>
            <w:r w:rsidR="001932A4" w:rsidRPr="001932A4">
              <w:rPr>
                <w:rFonts w:ascii="Open Sans" w:eastAsiaTheme="minorHAnsi" w:hAnsi="Open Sans" w:cs="Open Sans"/>
                <w:sz w:val="22"/>
                <w:szCs w:val="22"/>
              </w:rPr>
              <w:t>programs,</w:t>
            </w: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 and data from unintended or unauthorized access, change or destruction</w:t>
            </w:r>
          </w:p>
          <w:p w14:paraId="0DB77428" w14:textId="6AB50580" w:rsidR="009A7084" w:rsidRPr="001932A4" w:rsidRDefault="009A7084" w:rsidP="00E54B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Data integrity – the accuracy and consistency of stored data</w:t>
            </w:r>
          </w:p>
          <w:p w14:paraId="77CCA996" w14:textId="563EDBC5" w:rsidR="009A7084" w:rsidRPr="001932A4" w:rsidRDefault="009A7084" w:rsidP="00E54B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Fraud – the crime of obtaining money or property by deceiving people</w:t>
            </w:r>
          </w:p>
          <w:p w14:paraId="7A4C0507" w14:textId="46551EC7" w:rsidR="009A7084" w:rsidRPr="001932A4" w:rsidRDefault="009A7084" w:rsidP="00E54B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Policies – a set of ideas or a plan for action followed by a business, a government, a political party, or a group of people</w:t>
            </w:r>
          </w:p>
          <w:p w14:paraId="667259D4" w14:textId="384396F3" w:rsidR="009A7084" w:rsidRPr="001932A4" w:rsidRDefault="009A7084" w:rsidP="00E54B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Supplier – a person, company, or country that </w:t>
            </w:r>
            <w:proofErr w:type="gramStart"/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provides</w:t>
            </w:r>
            <w:proofErr w:type="gramEnd"/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 goods of a particular kind</w:t>
            </w:r>
          </w:p>
          <w:p w14:paraId="47D13121" w14:textId="48315254" w:rsidR="00B3350C" w:rsidRPr="001932A4" w:rsidRDefault="009A7084" w:rsidP="00E54B52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Vendor – a person or company that sells goods or services</w:t>
            </w:r>
          </w:p>
        </w:tc>
      </w:tr>
      <w:tr w:rsidR="00B3350C" w:rsidRPr="001932A4" w14:paraId="2AB98FD6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A681535" w14:textId="1FBBFA88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110" w:type="dxa"/>
            <w:shd w:val="clear" w:color="auto" w:fill="auto"/>
          </w:tcPr>
          <w:p w14:paraId="2DD3C1BA" w14:textId="77777777" w:rsidR="009A7084" w:rsidRPr="001932A4" w:rsidRDefault="009A7084" w:rsidP="009A7084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2FBBB8F7" w14:textId="11124BCD" w:rsidR="009A7084" w:rsidRPr="001932A4" w:rsidRDefault="009A708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 Notes sheet</w:t>
            </w:r>
          </w:p>
          <w:p w14:paraId="77E93B18" w14:textId="0C584961" w:rsidR="00B3350C" w:rsidRPr="001932A4" w:rsidRDefault="009A7084" w:rsidP="001932A4">
            <w:pPr>
              <w:pStyle w:val="ListParagraph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 worksheets</w:t>
            </w:r>
          </w:p>
          <w:p w14:paraId="6C53C04C" w14:textId="70C2F791" w:rsidR="001932A4" w:rsidRDefault="001932A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Company Technology</w:t>
            </w:r>
            <w:r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 xml:space="preserve"> I</w:t>
            </w:r>
            <w:r w:rsidR="00FB4656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nternet Use Policy</w:t>
            </w:r>
          </w:p>
          <w:p w14:paraId="43E2B744" w14:textId="6843B1F7" w:rsidR="001932A4" w:rsidRDefault="001932A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 xml:space="preserve">Company Technology </w:t>
            </w:r>
            <w:r w:rsidRPr="001932A4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Internet Use Policy Skit</w:t>
            </w:r>
          </w:p>
          <w:p w14:paraId="23B2C0E0" w14:textId="27119311" w:rsidR="001932A4" w:rsidRPr="001932A4" w:rsidRDefault="001932A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Equipmen</w:t>
            </w:r>
            <w:r w:rsidR="00FB4656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 xml:space="preserve">t Maintenance Tips </w:t>
            </w:r>
          </w:p>
          <w:p w14:paraId="432691C4" w14:textId="1B17BF18" w:rsidR="00FB4656" w:rsidRDefault="001932A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Classroom Inventory</w:t>
            </w:r>
          </w:p>
          <w:p w14:paraId="13360CE6" w14:textId="56FCDC7B" w:rsidR="001932A4" w:rsidRPr="001932A4" w:rsidRDefault="001932A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New Equipment/Supplies Order Form</w:t>
            </w:r>
          </w:p>
          <w:p w14:paraId="3203D592" w14:textId="75299317" w:rsidR="001932A4" w:rsidRPr="001932A4" w:rsidRDefault="001932A4" w:rsidP="001932A4">
            <w:pPr>
              <w:pStyle w:val="ListParagraph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Household Inventory/Maintenance</w:t>
            </w:r>
          </w:p>
          <w:p w14:paraId="0611DB4F" w14:textId="304D1521" w:rsidR="001932A4" w:rsidRPr="001932A4" w:rsidRDefault="001932A4" w:rsidP="001932A4">
            <w:pPr>
              <w:pStyle w:val="ListParagraph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Student Presentation</w:t>
            </w:r>
            <w:r w:rsidR="00FB4656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 xml:space="preserve"> of District Policy</w:t>
            </w:r>
          </w:p>
          <w:p w14:paraId="34E7B1E2" w14:textId="7E5B43B1" w:rsidR="001932A4" w:rsidRPr="001932A4" w:rsidRDefault="001932A4" w:rsidP="001932A4">
            <w:pPr>
              <w:pStyle w:val="ListParagraph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Acceptable Use Polic</w:t>
            </w:r>
            <w:r w:rsidR="00852C8F">
              <w:rPr>
                <w:rFonts w:ascii="Open Sans" w:eastAsia="Open Sans" w:hAnsi="Open Sans" w:cs="Open Sans"/>
                <w:sz w:val="22"/>
                <w:szCs w:val="22"/>
              </w:rPr>
              <w:t xml:space="preserve">y Class Discussion </w:t>
            </w:r>
          </w:p>
          <w:p w14:paraId="4E4B7290" w14:textId="77777777" w:rsidR="009A7084" w:rsidRPr="001932A4" w:rsidRDefault="009A7084" w:rsidP="009A7084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1AD4F3BA" w14:textId="77777777" w:rsidR="009A7084" w:rsidRPr="001932A4" w:rsidRDefault="009A7084" w:rsidP="009A7084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 Needed</w:t>
            </w:r>
          </w:p>
          <w:p w14:paraId="7696D4DF" w14:textId="79FCB5F4" w:rsidR="009A7084" w:rsidRPr="001932A4" w:rsidRDefault="009A708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Copies</w:t>
            </w:r>
          </w:p>
          <w:p w14:paraId="137178F5" w14:textId="7CE410C5" w:rsidR="009A7084" w:rsidRPr="001932A4" w:rsidRDefault="009A708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Pencils</w:t>
            </w:r>
          </w:p>
          <w:p w14:paraId="499021AC" w14:textId="77777777" w:rsidR="009A7084" w:rsidRPr="001932A4" w:rsidRDefault="009A7084" w:rsidP="009A708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</w:p>
          <w:p w14:paraId="033A11EB" w14:textId="77777777" w:rsidR="009A7084" w:rsidRPr="001932A4" w:rsidRDefault="009A7084" w:rsidP="009A7084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Equipment Needed</w:t>
            </w:r>
          </w:p>
          <w:p w14:paraId="65CE1FB6" w14:textId="14E15F52" w:rsidR="009A7084" w:rsidRPr="001932A4" w:rsidRDefault="009A708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Teacher computer</w:t>
            </w:r>
          </w:p>
          <w:p w14:paraId="2FA383EE" w14:textId="4B7BB505" w:rsidR="009A7084" w:rsidRPr="001932A4" w:rsidRDefault="001932A4" w:rsidP="0019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Computer/</w:t>
            </w:r>
            <w:r w:rsidR="009A7084" w:rsidRPr="001932A4">
              <w:rPr>
                <w:rFonts w:ascii="Open Sans" w:eastAsiaTheme="minorHAnsi" w:hAnsi="Open Sans" w:cs="Open Sans"/>
                <w:sz w:val="22"/>
                <w:szCs w:val="22"/>
              </w:rPr>
              <w:t>Projector (for digital presentation)</w:t>
            </w:r>
          </w:p>
          <w:p w14:paraId="06028BCB" w14:textId="4305BDB4" w:rsidR="009A7084" w:rsidRPr="001932A4" w:rsidRDefault="009A7084" w:rsidP="001932A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Calculators</w:t>
            </w:r>
          </w:p>
        </w:tc>
      </w:tr>
      <w:tr w:rsidR="00B3350C" w:rsidRPr="001932A4" w14:paraId="4B28B3C8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A576075" w14:textId="77777777" w:rsidR="00B3350C" w:rsidRPr="001932A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1932A4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110" w:type="dxa"/>
            <w:shd w:val="clear" w:color="auto" w:fill="auto"/>
          </w:tcPr>
          <w:p w14:paraId="62CDD671" w14:textId="77236507" w:rsidR="009A7084" w:rsidRPr="001932A4" w:rsidRDefault="009A7084" w:rsidP="00E54B5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Ask students to think of actions that people do on the Internet or with technology that may be illegal or unethical.</w:t>
            </w:r>
          </w:p>
          <w:p w14:paraId="162620AD" w14:textId="0D71A1DD" w:rsidR="009A7084" w:rsidRPr="001932A4" w:rsidRDefault="009A7084" w:rsidP="00E54B5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Have students come up with real life consequences for each other actions listed above.</w:t>
            </w:r>
          </w:p>
          <w:p w14:paraId="6019719E" w14:textId="750335BD" w:rsidR="00B3350C" w:rsidRPr="001932A4" w:rsidRDefault="009A7084" w:rsidP="00E54B5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Ask students why it is important to properly take care of equipment and keep up-to-date information on that equipment.</w:t>
            </w:r>
          </w:p>
        </w:tc>
      </w:tr>
      <w:tr w:rsidR="00B3350C" w:rsidRPr="001932A4" w14:paraId="14C1CDAA" w14:textId="77777777" w:rsidTr="467682BF">
        <w:trPr>
          <w:trHeight w:val="440"/>
        </w:trPr>
        <w:tc>
          <w:tcPr>
            <w:tcW w:w="3675" w:type="dxa"/>
            <w:shd w:val="clear" w:color="auto" w:fill="auto"/>
          </w:tcPr>
          <w:p w14:paraId="72711DBC" w14:textId="622EE681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110" w:type="dxa"/>
            <w:shd w:val="clear" w:color="auto" w:fill="auto"/>
          </w:tcPr>
          <w:p w14:paraId="47B302B2" w14:textId="107AD3E9" w:rsidR="009A7084" w:rsidRPr="001932A4" w:rsidRDefault="009A7084" w:rsidP="00E54B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Ask students to fold a sheet of paper in half and label one side of the paper as </w:t>
            </w:r>
            <w:r w:rsidRPr="001932A4">
              <w:rPr>
                <w:rFonts w:ascii="Open Sans" w:eastAsiaTheme="minorHAnsi" w:hAnsi="Open Sans" w:cs="Open Sans"/>
                <w:i/>
                <w:color w:val="000000"/>
                <w:sz w:val="22"/>
                <w:szCs w:val="22"/>
              </w:rPr>
              <w:t>Do’s</w:t>
            </w:r>
            <w:r w:rsidRPr="001932A4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 and the other side of the paper as </w:t>
            </w:r>
            <w:r w:rsidRPr="001932A4">
              <w:rPr>
                <w:rFonts w:ascii="Open Sans" w:eastAsiaTheme="minorHAnsi" w:hAnsi="Open Sans" w:cs="Open Sans"/>
                <w:i/>
                <w:color w:val="000000"/>
                <w:sz w:val="22"/>
                <w:szCs w:val="22"/>
              </w:rPr>
              <w:t>Don’ts</w:t>
            </w:r>
            <w:r w:rsidRPr="001932A4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. Then have each student list things that a person should and should not do when they are using technology and the Internet.</w:t>
            </w:r>
          </w:p>
          <w:p w14:paraId="499FB870" w14:textId="1628A55A" w:rsidR="009A7084" w:rsidRPr="001932A4" w:rsidRDefault="009A7084" w:rsidP="00E54B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Discuss with students the risks involved when not using technology safely.</w:t>
            </w:r>
          </w:p>
          <w:p w14:paraId="6003923C" w14:textId="3DACC523" w:rsidR="009A7084" w:rsidRPr="001932A4" w:rsidRDefault="009A7084" w:rsidP="00E54B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Have students make a list of all the technology in the classroom. Then ask students what type of information should be kept on each item for maintenance and ordering purposes.</w:t>
            </w:r>
          </w:p>
          <w:p w14:paraId="28139C4B" w14:textId="77777777" w:rsidR="009A7084" w:rsidRPr="001932A4" w:rsidRDefault="009A7084" w:rsidP="009A7084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241FF5AE" w14:textId="6702693E" w:rsidR="009A7084" w:rsidRPr="001932A4" w:rsidRDefault="009A7084" w:rsidP="009A7084">
            <w:pPr>
              <w:autoSpaceDE w:val="0"/>
              <w:autoSpaceDN w:val="0"/>
              <w:adjustRightInd w:val="0"/>
              <w:rPr>
                <w:rFonts w:ascii="Open Sans" w:hAnsi="Open Sans" w:cs="Open Sans"/>
                <w:i/>
                <w:color w:val="000000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i/>
                <w:color w:val="000000"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3308C28C" w:rsidR="00CF2E7E" w:rsidRPr="00DF3FC9" w:rsidRDefault="001932A4" w:rsidP="00DF3FC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F3FC9">
              <w:rPr>
                <w:rFonts w:ascii="Open Sans" w:hAnsi="Open Sans" w:cs="Open Sans"/>
                <w:color w:val="000000"/>
                <w:sz w:val="22"/>
                <w:szCs w:val="22"/>
              </w:rPr>
              <w:t>NONE</w:t>
            </w:r>
          </w:p>
        </w:tc>
      </w:tr>
      <w:tr w:rsidR="00B3350C" w:rsidRPr="001932A4" w14:paraId="07580D23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8EDFD65" w14:textId="249361E5" w:rsidR="00B3350C" w:rsidRPr="001932A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110" w:type="dxa"/>
            <w:shd w:val="clear" w:color="auto" w:fill="auto"/>
          </w:tcPr>
          <w:p w14:paraId="5DB89C8A" w14:textId="31C8AD67" w:rsidR="009A7084" w:rsidRPr="001932A4" w:rsidRDefault="009A7084" w:rsidP="00E54B5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Acceptable Technology Use</w:t>
            </w:r>
          </w:p>
          <w:p w14:paraId="06111D67" w14:textId="040BB18E" w:rsidR="009A7084" w:rsidRPr="001932A4" w:rsidRDefault="009A7084" w:rsidP="00E54B5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Acceptable Use Policy handout -- The teacher may place the following information in a presentation format or simply give it to the students as a handout and have a class discussion over the information.</w:t>
            </w:r>
          </w:p>
          <w:p w14:paraId="467A3CB6" w14:textId="4BB57F06" w:rsidR="00CF2E7E" w:rsidRPr="001932A4" w:rsidRDefault="009A7084" w:rsidP="00E54B5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 Presentation of District</w:t>
            </w:r>
            <w:r w:rsidR="007C575A"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 Policy</w:t>
            </w:r>
          </w:p>
          <w:p w14:paraId="20F95435" w14:textId="77777777" w:rsidR="009A7084" w:rsidRPr="001932A4" w:rsidRDefault="009A7084" w:rsidP="009A7084">
            <w:pPr>
              <w:pStyle w:val="ListParagraph"/>
              <w:spacing w:before="120" w:after="120"/>
              <w:ind w:left="1080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4DF25774" w14:textId="73E818B6" w:rsidR="009A7084" w:rsidRPr="001932A4" w:rsidRDefault="009A7084" w:rsidP="00E54B5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Acceptable Internet Use</w:t>
            </w:r>
          </w:p>
          <w:p w14:paraId="50139B4B" w14:textId="0B2A03A7" w:rsidR="009A7084" w:rsidRPr="001932A4" w:rsidRDefault="009A7084" w:rsidP="00E54B5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Company Technology/Internet Use Policy – Students will research the Internet Use policy of a company and work together to come up with a skit.</w:t>
            </w:r>
          </w:p>
          <w:p w14:paraId="65DAC54E" w14:textId="77777777" w:rsidR="009A7084" w:rsidRPr="001932A4" w:rsidRDefault="009A7084" w:rsidP="009A7084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Open Sans" w:eastAsiaTheme="minorHAnsi" w:hAnsi="Open Sans" w:cs="Open Sans"/>
                <w:sz w:val="22"/>
                <w:szCs w:val="22"/>
              </w:rPr>
            </w:pPr>
          </w:p>
          <w:p w14:paraId="1B3974C6" w14:textId="3A7FE4FE" w:rsidR="009A7084" w:rsidRPr="001932A4" w:rsidRDefault="009A7084" w:rsidP="00E54B5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Equipment Purchases &amp; Maintenance</w:t>
            </w:r>
          </w:p>
          <w:p w14:paraId="1C9704B8" w14:textId="2BB649DC" w:rsidR="009A7084" w:rsidRPr="001932A4" w:rsidRDefault="009A7084" w:rsidP="00E54B5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Teacher will share Equipment Maintenance Tips with the class.</w:t>
            </w:r>
          </w:p>
          <w:p w14:paraId="1FB6D909" w14:textId="4E98AA90" w:rsidR="009A7084" w:rsidRPr="001932A4" w:rsidRDefault="009A7084" w:rsidP="00E54B5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Students will take an inventory of the classroom supplies and equipment using the Classroom Inventory worksheet.</w:t>
            </w:r>
          </w:p>
          <w:p w14:paraId="4A0C78A2" w14:textId="759B1675" w:rsidR="009A7084" w:rsidRPr="001932A4" w:rsidRDefault="009A7084" w:rsidP="00E54B5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Then students will use the Order Form to order any supplies/equipment that needs to be replaced or replenished.</w:t>
            </w:r>
          </w:p>
          <w:p w14:paraId="5D1EF2DE" w14:textId="1A9B4F23" w:rsidR="009A7084" w:rsidRPr="001932A4" w:rsidRDefault="009A7084" w:rsidP="00E54B5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 will take inventory of the items in their house using Household Inventory/Maintenance.</w:t>
            </w:r>
          </w:p>
        </w:tc>
      </w:tr>
      <w:tr w:rsidR="00B3350C" w:rsidRPr="001932A4" w14:paraId="2BB1B0A1" w14:textId="77777777" w:rsidTr="467682BF">
        <w:trPr>
          <w:trHeight w:val="395"/>
        </w:trPr>
        <w:tc>
          <w:tcPr>
            <w:tcW w:w="3675" w:type="dxa"/>
            <w:shd w:val="clear" w:color="auto" w:fill="auto"/>
          </w:tcPr>
          <w:p w14:paraId="1388253E" w14:textId="6EA2F42B" w:rsidR="00B3350C" w:rsidRPr="001932A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Independent Practice/Laboratory </w:t>
            </w: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Experience/Differentiated Activities *</w:t>
            </w:r>
          </w:p>
        </w:tc>
        <w:tc>
          <w:tcPr>
            <w:tcW w:w="7110" w:type="dxa"/>
            <w:shd w:val="clear" w:color="auto" w:fill="auto"/>
          </w:tcPr>
          <w:p w14:paraId="15FDFDFC" w14:textId="77777777" w:rsidR="005E102F" w:rsidRPr="001932A4" w:rsidRDefault="005E102F" w:rsidP="00E54B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lastRenderedPageBreak/>
              <w:t>Company Technology/Internet Use Policy</w:t>
            </w:r>
          </w:p>
          <w:p w14:paraId="4C0574ED" w14:textId="1AEC78BC" w:rsidR="005E102F" w:rsidRPr="001932A4" w:rsidRDefault="005E102F" w:rsidP="00E54B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Student Presentation of District Policy</w:t>
            </w:r>
          </w:p>
          <w:p w14:paraId="086393C6" w14:textId="54E6E934" w:rsidR="005E102F" w:rsidRPr="001932A4" w:rsidRDefault="005E102F" w:rsidP="00E54B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Classroom Inventory</w:t>
            </w:r>
          </w:p>
          <w:p w14:paraId="6F28C714" w14:textId="073FAF08" w:rsidR="005E102F" w:rsidRPr="001932A4" w:rsidRDefault="005E102F" w:rsidP="00E54B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lastRenderedPageBreak/>
              <w:t>New Equipment/Supplies Order Form</w:t>
            </w:r>
          </w:p>
          <w:p w14:paraId="69097A9C" w14:textId="397CD243" w:rsidR="00CF2E7E" w:rsidRPr="001932A4" w:rsidRDefault="005E102F" w:rsidP="00E54B52">
            <w:pPr>
              <w:pStyle w:val="ListParagraph"/>
              <w:numPr>
                <w:ilvl w:val="0"/>
                <w:numId w:val="15"/>
              </w:numPr>
              <w:spacing w:before="120" w:after="12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Household Inventory/Maintenance</w:t>
            </w:r>
          </w:p>
        </w:tc>
      </w:tr>
      <w:tr w:rsidR="00B3350C" w:rsidRPr="001932A4" w14:paraId="50863A81" w14:textId="77777777" w:rsidTr="467682BF">
        <w:tc>
          <w:tcPr>
            <w:tcW w:w="3675" w:type="dxa"/>
            <w:shd w:val="clear" w:color="auto" w:fill="auto"/>
          </w:tcPr>
          <w:p w14:paraId="3E48F608" w14:textId="5EE824C9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110" w:type="dxa"/>
            <w:shd w:val="clear" w:color="auto" w:fill="auto"/>
          </w:tcPr>
          <w:p w14:paraId="7D498043" w14:textId="77777777" w:rsidR="005E102F" w:rsidRPr="001932A4" w:rsidRDefault="005E102F" w:rsidP="00E54B5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List 3 things a person can do to stay safe on the internet.</w:t>
            </w:r>
          </w:p>
          <w:p w14:paraId="7CF02DBE" w14:textId="386B568A" w:rsidR="005E102F" w:rsidRPr="001932A4" w:rsidRDefault="005E102F" w:rsidP="00E54B5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Why is it important to follow technology use and Internet use policies?</w:t>
            </w:r>
          </w:p>
          <w:p w14:paraId="101353E5" w14:textId="34D073BD" w:rsidR="00B3350C" w:rsidRPr="001932A4" w:rsidRDefault="005E102F" w:rsidP="00E54B52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Why is it important to keep track of equipment?</w:t>
            </w:r>
          </w:p>
        </w:tc>
      </w:tr>
      <w:tr w:rsidR="00B3350C" w:rsidRPr="001932A4" w14:paraId="09F5B5CB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6CEEAD70" w14:textId="730CF8E8" w:rsidR="00B3350C" w:rsidRPr="001932A4" w:rsidRDefault="7B1FA066" w:rsidP="7B1FA066">
            <w:pPr>
              <w:tabs>
                <w:tab w:val="left" w:pos="282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</w:tc>
        <w:tc>
          <w:tcPr>
            <w:tcW w:w="7110" w:type="dxa"/>
            <w:shd w:val="clear" w:color="auto" w:fill="auto"/>
          </w:tcPr>
          <w:p w14:paraId="1FFD7554" w14:textId="77777777" w:rsidR="005E102F" w:rsidRPr="001932A4" w:rsidRDefault="005E102F" w:rsidP="00E54B5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Company Technology/Internet Use Policy Skit</w:t>
            </w:r>
          </w:p>
          <w:p w14:paraId="598AE66A" w14:textId="42AC2E3C" w:rsidR="005E102F" w:rsidRPr="001932A4" w:rsidRDefault="005E102F" w:rsidP="00E54B5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Classroom Inventory</w:t>
            </w:r>
          </w:p>
          <w:p w14:paraId="20403027" w14:textId="77777777" w:rsidR="005E102F" w:rsidRPr="001932A4" w:rsidRDefault="005E102F" w:rsidP="00E54B5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New Equipment/Supplies Order Form</w:t>
            </w:r>
          </w:p>
          <w:p w14:paraId="68C9C08D" w14:textId="77777777" w:rsidR="00CF2E7E" w:rsidRDefault="005E102F" w:rsidP="00E54B5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color w:val="333333"/>
                <w:sz w:val="22"/>
                <w:szCs w:val="22"/>
              </w:rPr>
              <w:t>Household Inventory/Maintenance</w:t>
            </w:r>
          </w:p>
          <w:p w14:paraId="05282A3D" w14:textId="77777777" w:rsidR="00DF3FC9" w:rsidRDefault="00DF3FC9" w:rsidP="00DF3FC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  <w:p w14:paraId="5174F438" w14:textId="77777777" w:rsidR="00DF3FC9" w:rsidRPr="001932A4" w:rsidRDefault="00DF3FC9" w:rsidP="00DF3FC9">
            <w:pPr>
              <w:autoSpaceDE w:val="0"/>
              <w:autoSpaceDN w:val="0"/>
              <w:adjustRightInd w:val="0"/>
              <w:rPr>
                <w:rFonts w:ascii="Open Sans" w:hAnsi="Open Sans" w:cs="Open Sans"/>
                <w:i/>
                <w:color w:val="000000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i/>
                <w:color w:val="000000"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FF3AE0" w14:textId="77777777" w:rsidR="00DF3FC9" w:rsidRPr="00DF3FC9" w:rsidRDefault="00DF3FC9" w:rsidP="00DF3FC9">
            <w:pPr>
              <w:rPr>
                <w:rFonts w:ascii="Open Sans" w:eastAsia="Times New Roman" w:hAnsi="Open Sans"/>
                <w:sz w:val="22"/>
                <w:szCs w:val="22"/>
              </w:rPr>
            </w:pPr>
            <w:r w:rsidRPr="00DF3FC9">
              <w:rPr>
                <w:rFonts w:ascii="Open Sans" w:hAnsi="Open Sans"/>
                <w:sz w:val="22"/>
                <w:szCs w:val="22"/>
              </w:rPr>
              <w:t xml:space="preserve">It is important that lessons accommodate the needs of every learner. These lessons may be </w:t>
            </w:r>
            <w:proofErr w:type="gramStart"/>
            <w:r w:rsidRPr="00DF3FC9">
              <w:rPr>
                <w:rFonts w:ascii="Open Sans" w:hAnsi="Open Sans"/>
                <w:sz w:val="22"/>
                <w:szCs w:val="22"/>
              </w:rPr>
              <w:t>modified</w:t>
            </w:r>
            <w:proofErr w:type="gramEnd"/>
            <w:r w:rsidRPr="00DF3FC9">
              <w:rPr>
                <w:rFonts w:ascii="Open Sans" w:hAnsi="Open Sans"/>
                <w:sz w:val="22"/>
                <w:szCs w:val="22"/>
              </w:rPr>
              <w:t xml:space="preserve"> to accommodate your students with learning differences by referring to the files found on the Special Populations page of this website (cte.unt.edu). </w:t>
            </w:r>
          </w:p>
          <w:p w14:paraId="4CB6555D" w14:textId="598413B2" w:rsidR="00DF3FC9" w:rsidRPr="00DF3FC9" w:rsidRDefault="00DF3FC9" w:rsidP="00DF3FC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B3350C" w:rsidRPr="001932A4" w14:paraId="02913EF1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11FAFD4E" w14:textId="7C199D3F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110" w:type="dxa"/>
            <w:shd w:val="clear" w:color="auto" w:fill="auto"/>
          </w:tcPr>
          <w:p w14:paraId="7C1503A0" w14:textId="7777777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Definition References</w:t>
            </w:r>
          </w:p>
          <w:p w14:paraId="19281B3F" w14:textId="1912B327" w:rsidR="005E102F" w:rsidRPr="001932A4" w:rsidRDefault="00E726F9" w:rsidP="00E54B5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color w:val="0000FF"/>
                <w:sz w:val="22"/>
                <w:szCs w:val="22"/>
              </w:rPr>
            </w:pPr>
            <w:hyperlink r:id="rId12" w:history="1">
              <w:r w:rsidR="005E102F" w:rsidRPr="001932A4">
                <w:rPr>
                  <w:rStyle w:val="Hyperlink"/>
                  <w:rFonts w:ascii="Open Sans" w:eastAsiaTheme="minorHAnsi" w:hAnsi="Open Sans" w:cs="Open Sans"/>
                  <w:bCs/>
                  <w:sz w:val="22"/>
                  <w:szCs w:val="22"/>
                </w:rPr>
                <w:t>http://www.duhaime.org/LegalDictionary/C/Cyberbullying.aspx</w:t>
              </w:r>
            </w:hyperlink>
            <w:r w:rsidR="005E102F" w:rsidRPr="001932A4">
              <w:rPr>
                <w:rFonts w:ascii="Open Sans" w:eastAsiaTheme="minorHAnsi" w:hAnsi="Open Sans" w:cs="Open Sans"/>
                <w:bCs/>
                <w:color w:val="0000FF"/>
                <w:sz w:val="22"/>
                <w:szCs w:val="22"/>
              </w:rPr>
              <w:t xml:space="preserve"> </w:t>
            </w:r>
            <w:hyperlink r:id="rId13" w:history="1">
              <w:r w:rsidR="005E102F" w:rsidRPr="001932A4">
                <w:rPr>
                  <w:rStyle w:val="Hyperlink"/>
                  <w:rFonts w:ascii="Open Sans" w:eastAsiaTheme="minorHAnsi" w:hAnsi="Open Sans" w:cs="Open Sans"/>
                  <w:bCs/>
                  <w:sz w:val="22"/>
                  <w:szCs w:val="22"/>
                </w:rPr>
                <w:t>http://cybercrime.org.za/definition</w:t>
              </w:r>
            </w:hyperlink>
            <w:r w:rsidR="005E102F" w:rsidRPr="001932A4">
              <w:rPr>
                <w:rFonts w:ascii="Open Sans" w:eastAsiaTheme="minorHAnsi" w:hAnsi="Open Sans" w:cs="Open Sans"/>
                <w:bCs/>
                <w:color w:val="0000FF"/>
                <w:sz w:val="22"/>
                <w:szCs w:val="22"/>
              </w:rPr>
              <w:t xml:space="preserve"> </w:t>
            </w:r>
          </w:p>
          <w:p w14:paraId="414B1605" w14:textId="510FF559" w:rsidR="005E102F" w:rsidRPr="001932A4" w:rsidRDefault="00E726F9" w:rsidP="00E54B5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color w:val="0000FF"/>
                <w:sz w:val="22"/>
                <w:szCs w:val="22"/>
              </w:rPr>
            </w:pPr>
            <w:hyperlink r:id="rId14" w:history="1">
              <w:r w:rsidR="005E102F" w:rsidRPr="001932A4">
                <w:rPr>
                  <w:rStyle w:val="Hyperlink"/>
                  <w:rFonts w:ascii="Open Sans" w:eastAsiaTheme="minorHAnsi" w:hAnsi="Open Sans" w:cs="Open Sans"/>
                  <w:bCs/>
                  <w:sz w:val="22"/>
                  <w:szCs w:val="22"/>
                </w:rPr>
                <w:t>http://www.umuc.edu/cybersecurity/about/cybersecurity-basics.cfm</w:t>
              </w:r>
            </w:hyperlink>
            <w:r w:rsidR="005E102F" w:rsidRPr="001932A4">
              <w:rPr>
                <w:rFonts w:ascii="Open Sans" w:eastAsiaTheme="minorHAnsi" w:hAnsi="Open Sans" w:cs="Open Sans"/>
                <w:bCs/>
                <w:color w:val="0000FF"/>
                <w:sz w:val="22"/>
                <w:szCs w:val="22"/>
              </w:rPr>
              <w:t xml:space="preserve"> </w:t>
            </w:r>
          </w:p>
          <w:p w14:paraId="230B4636" w14:textId="64FE2722" w:rsidR="00B3350C" w:rsidRPr="001932A4" w:rsidRDefault="00E726F9" w:rsidP="00E54B5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0000FF"/>
                <w:sz w:val="22"/>
                <w:szCs w:val="22"/>
              </w:rPr>
            </w:pPr>
            <w:hyperlink r:id="rId15" w:history="1">
              <w:r w:rsidR="005E102F" w:rsidRPr="001932A4">
                <w:rPr>
                  <w:rStyle w:val="Hyperlink"/>
                  <w:rFonts w:ascii="Open Sans" w:eastAsiaTheme="minorHAnsi" w:hAnsi="Open Sans" w:cs="Open Sans"/>
                  <w:bCs/>
                  <w:sz w:val="22"/>
                  <w:szCs w:val="22"/>
                </w:rPr>
                <w:t>http://dictionary.cambridge.org/us/dictionary/american-english/fraud</w:t>
              </w:r>
            </w:hyperlink>
            <w:r w:rsidR="005E102F" w:rsidRPr="001932A4">
              <w:rPr>
                <w:rFonts w:ascii="Open Sans" w:eastAsiaTheme="minorHAnsi" w:hAnsi="Open Sans" w:cs="Open Sans"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B3350C" w:rsidRPr="001932A4" w14:paraId="3B5D5C31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928554E" w14:textId="77777777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932A4" w14:paraId="17A4CF5D" w14:textId="77777777" w:rsidTr="467682BF">
        <w:trPr>
          <w:trHeight w:val="485"/>
        </w:trPr>
        <w:tc>
          <w:tcPr>
            <w:tcW w:w="3675" w:type="dxa"/>
            <w:shd w:val="clear" w:color="auto" w:fill="auto"/>
          </w:tcPr>
          <w:p w14:paraId="07A69FE4" w14:textId="4678019B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110" w:type="dxa"/>
            <w:shd w:val="clear" w:color="auto" w:fill="auto"/>
          </w:tcPr>
          <w:p w14:paraId="3C678E3A" w14:textId="7777777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English</w:t>
            </w:r>
          </w:p>
          <w:p w14:paraId="6BC828B3" w14:textId="7777777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110.42(b) Knowledge and skills</w:t>
            </w:r>
          </w:p>
          <w:p w14:paraId="2DDD3D0E" w14:textId="447E28F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(6) Reading/word identification/vocabulary development. The student uses a variety of strategies to read unfamiliar words and to build vocabulary. The student is expected to:</w:t>
            </w:r>
          </w:p>
          <w:p w14:paraId="0395C148" w14:textId="0E12621F" w:rsidR="005E102F" w:rsidRPr="001932A4" w:rsidRDefault="005E102F" w:rsidP="00E54B5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expand vocabulary through wide reading, listening, and discussing; and</w:t>
            </w:r>
          </w:p>
          <w:p w14:paraId="20C48E67" w14:textId="314105F0" w:rsidR="005E102F" w:rsidRPr="00264761" w:rsidRDefault="005E102F" w:rsidP="0026476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rely on context to determine meanings of words and phrases such as figurative language</w:t>
            </w:r>
            <w:r w:rsidR="001932A4">
              <w:rPr>
                <w:rFonts w:ascii="Open Sans" w:eastAsiaTheme="minorHAnsi" w:hAnsi="Open Sans" w:cs="Open Sans"/>
                <w:sz w:val="22"/>
                <w:szCs w:val="22"/>
              </w:rPr>
              <w:t>, idioms, multiple meaning word</w:t>
            </w: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s, and technical vocabulary.</w:t>
            </w:r>
          </w:p>
          <w:p w14:paraId="0AF39690" w14:textId="0A74E2DD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(7) Reading/comprehension. The student comprehends selections using a variety of strategies. The student is expected to:</w:t>
            </w:r>
          </w:p>
          <w:p w14:paraId="3DE3D7C5" w14:textId="07694262" w:rsidR="005E102F" w:rsidRPr="001932A4" w:rsidRDefault="005E102F" w:rsidP="00E54B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identify main ideas and their supporting details;</w:t>
            </w:r>
          </w:p>
          <w:p w14:paraId="68D98904" w14:textId="59590A37" w:rsidR="005E102F" w:rsidRPr="001932A4" w:rsidRDefault="005E102F" w:rsidP="00E54B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lastRenderedPageBreak/>
              <w:t>summarize texts; and</w:t>
            </w:r>
          </w:p>
          <w:p w14:paraId="269014E2" w14:textId="409AF909" w:rsidR="005E102F" w:rsidRPr="00264761" w:rsidRDefault="005E102F" w:rsidP="005E10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 xml:space="preserve">read silently with comprehension for a sustained </w:t>
            </w:r>
            <w:r w:rsidR="00264761" w:rsidRPr="001932A4">
              <w:rPr>
                <w:rFonts w:ascii="Open Sans" w:eastAsiaTheme="minorHAnsi" w:hAnsi="Open Sans" w:cs="Open Sans"/>
                <w:sz w:val="22"/>
                <w:szCs w:val="22"/>
              </w:rPr>
              <w:t>period</w:t>
            </w:r>
            <w:r w:rsidRPr="001932A4">
              <w:rPr>
                <w:rFonts w:ascii="Open Sans" w:eastAsiaTheme="minorHAnsi" w:hAnsi="Open Sans" w:cs="Open Sans"/>
                <w:sz w:val="22"/>
                <w:szCs w:val="22"/>
              </w:rPr>
              <w:t>.</w:t>
            </w:r>
          </w:p>
          <w:p w14:paraId="10E6F72D" w14:textId="7777777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Speech</w:t>
            </w:r>
          </w:p>
          <w:p w14:paraId="07A52290" w14:textId="7777777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110.56 (b) Knowledge and skills</w:t>
            </w:r>
          </w:p>
          <w:p w14:paraId="652B9E0A" w14:textId="7777777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(1) (A) explain the importance of communication in daily</w:t>
            </w:r>
          </w:p>
          <w:p w14:paraId="555ADA85" w14:textId="6A70B5B6" w:rsidR="005E102F" w:rsidRPr="001932A4" w:rsidRDefault="00B60255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 xml:space="preserve">           </w:t>
            </w:r>
            <w:r w:rsidR="005E102F" w:rsidRPr="001932A4">
              <w:rPr>
                <w:rFonts w:ascii="Open Sans" w:hAnsi="Open Sans" w:cs="Open Sans"/>
                <w:sz w:val="22"/>
                <w:szCs w:val="22"/>
              </w:rPr>
              <w:t>interaction;</w:t>
            </w:r>
          </w:p>
          <w:p w14:paraId="197E07F2" w14:textId="7777777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(2) (E) participate appropriately in conversations for a variety</w:t>
            </w:r>
          </w:p>
          <w:p w14:paraId="13038A69" w14:textId="5036DC03" w:rsidR="005E102F" w:rsidRPr="001932A4" w:rsidRDefault="00B60255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 xml:space="preserve">          </w:t>
            </w:r>
            <w:r w:rsidR="005E102F" w:rsidRPr="001932A4">
              <w:rPr>
                <w:rFonts w:ascii="Open Sans" w:hAnsi="Open Sans" w:cs="Open Sans"/>
                <w:sz w:val="22"/>
                <w:szCs w:val="22"/>
              </w:rPr>
              <w:t>of purposes;</w:t>
            </w:r>
          </w:p>
          <w:p w14:paraId="72071FFE" w14:textId="715F6F9E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(3) (A) The student uses appropriate communication in group</w:t>
            </w:r>
          </w:p>
          <w:p w14:paraId="2EE403B1" w14:textId="51A1ED1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 xml:space="preserve">           settings;</w:t>
            </w:r>
          </w:p>
          <w:p w14:paraId="15F83FC1" w14:textId="77777777" w:rsidR="005E102F" w:rsidRPr="001932A4" w:rsidRDefault="005E102F" w:rsidP="005E102F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 xml:space="preserve">     (E) use appropriate verbal, non-verbal, and listening strategies to </w:t>
            </w:r>
          </w:p>
          <w:p w14:paraId="511BB911" w14:textId="0450DBF5" w:rsidR="00B60255" w:rsidRPr="001932A4" w:rsidRDefault="005E102F" w:rsidP="00B6025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 xml:space="preserve">          com</w:t>
            </w:r>
            <w:r w:rsidR="00B60255" w:rsidRPr="001932A4">
              <w:rPr>
                <w:rFonts w:ascii="Open Sans" w:hAnsi="Open Sans" w:cs="Open Sans"/>
                <w:sz w:val="22"/>
                <w:szCs w:val="22"/>
              </w:rPr>
              <w:t>municate effectively in groups; and</w:t>
            </w:r>
          </w:p>
          <w:p w14:paraId="1E50AA5F" w14:textId="531BB8C3" w:rsidR="00B3350C" w:rsidRPr="001932A4" w:rsidRDefault="005E102F" w:rsidP="00B6025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(5) (B) use lan</w:t>
            </w:r>
            <w:r w:rsidR="00B60255" w:rsidRPr="001932A4">
              <w:rPr>
                <w:rFonts w:ascii="Open Sans" w:hAnsi="Open Sans" w:cs="Open Sans"/>
                <w:sz w:val="22"/>
                <w:szCs w:val="22"/>
              </w:rPr>
              <w:t>guage clearly and appropriately.</w:t>
            </w:r>
          </w:p>
        </w:tc>
      </w:tr>
      <w:tr w:rsidR="00B3350C" w:rsidRPr="001932A4" w14:paraId="13D42D07" w14:textId="77777777" w:rsidTr="467682BF">
        <w:trPr>
          <w:trHeight w:val="737"/>
        </w:trPr>
        <w:tc>
          <w:tcPr>
            <w:tcW w:w="3675" w:type="dxa"/>
            <w:shd w:val="clear" w:color="auto" w:fill="auto"/>
          </w:tcPr>
          <w:p w14:paraId="28B3D5E3" w14:textId="0171714D" w:rsidR="00B3350C" w:rsidRPr="001932A4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001932A4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110" w:type="dxa"/>
            <w:shd w:val="clear" w:color="auto" w:fill="auto"/>
          </w:tcPr>
          <w:p w14:paraId="16213AA9" w14:textId="665CE104" w:rsidR="00B3350C" w:rsidRPr="001932A4" w:rsidRDefault="00B3350C" w:rsidP="7B1FA066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932A4" w14:paraId="4716FB8D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4DD031E5" w14:textId="77777777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1932A4" w14:paraId="15010D4A" w14:textId="77777777" w:rsidTr="467682BF">
        <w:trPr>
          <w:trHeight w:val="512"/>
        </w:trPr>
        <w:tc>
          <w:tcPr>
            <w:tcW w:w="3675" w:type="dxa"/>
            <w:shd w:val="clear" w:color="auto" w:fill="auto"/>
          </w:tcPr>
          <w:p w14:paraId="57BD3680" w14:textId="519E0340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110" w:type="dxa"/>
            <w:shd w:val="clear" w:color="auto" w:fill="auto"/>
          </w:tcPr>
          <w:p w14:paraId="10E0A405" w14:textId="77777777" w:rsidR="00B3350C" w:rsidRPr="001932A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932A4" w14:paraId="1B8F084A" w14:textId="77777777" w:rsidTr="467682BF">
        <w:trPr>
          <w:trHeight w:val="530"/>
        </w:trPr>
        <w:tc>
          <w:tcPr>
            <w:tcW w:w="3675" w:type="dxa"/>
            <w:shd w:val="clear" w:color="auto" w:fill="auto"/>
          </w:tcPr>
          <w:p w14:paraId="64678F92" w14:textId="35EF84B8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110" w:type="dxa"/>
            <w:shd w:val="clear" w:color="auto" w:fill="auto"/>
          </w:tcPr>
          <w:p w14:paraId="73FBBD03" w14:textId="77777777" w:rsidR="00B3350C" w:rsidRPr="001932A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932A4" w14:paraId="01ABF569" w14:textId="77777777" w:rsidTr="467682BF">
        <w:trPr>
          <w:trHeight w:val="1160"/>
        </w:trPr>
        <w:tc>
          <w:tcPr>
            <w:tcW w:w="3675" w:type="dxa"/>
            <w:shd w:val="clear" w:color="auto" w:fill="auto"/>
          </w:tcPr>
          <w:p w14:paraId="593DBD72" w14:textId="40C351D9" w:rsidR="00B3350C" w:rsidRPr="001932A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1932A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110" w:type="dxa"/>
            <w:shd w:val="clear" w:color="auto" w:fill="auto"/>
          </w:tcPr>
          <w:p w14:paraId="134CBAEE" w14:textId="77777777" w:rsidR="00B3350C" w:rsidRPr="001932A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932A4" w14:paraId="258F6118" w14:textId="77777777" w:rsidTr="467682BF">
        <w:tc>
          <w:tcPr>
            <w:tcW w:w="3675" w:type="dxa"/>
            <w:shd w:val="clear" w:color="auto" w:fill="auto"/>
          </w:tcPr>
          <w:p w14:paraId="3CF2726B" w14:textId="748A726C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110" w:type="dxa"/>
            <w:shd w:val="clear" w:color="auto" w:fill="auto"/>
          </w:tcPr>
          <w:p w14:paraId="3C1C5255" w14:textId="77777777" w:rsidR="00B3350C" w:rsidRPr="001932A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932A4" w14:paraId="4E7081C3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088CA3DF" w14:textId="30B7C2ED" w:rsidR="00B3350C" w:rsidRPr="001932A4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1932A4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110" w:type="dxa"/>
            <w:shd w:val="clear" w:color="auto" w:fill="auto"/>
          </w:tcPr>
          <w:p w14:paraId="7DAF7034" w14:textId="5F054B20" w:rsidR="00392521" w:rsidRPr="001932A4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1932A4" w:rsidRDefault="00B3350C" w:rsidP="6982F8A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932A4" w14:paraId="689A5521" w14:textId="77777777" w:rsidTr="467682BF">
        <w:trPr>
          <w:trHeight w:val="135"/>
        </w:trPr>
        <w:tc>
          <w:tcPr>
            <w:tcW w:w="36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1932A4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1932A4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1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932A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932A4" w14:paraId="16815B57" w14:textId="77777777" w:rsidTr="467682BF">
        <w:tc>
          <w:tcPr>
            <w:tcW w:w="10785" w:type="dxa"/>
            <w:gridSpan w:val="2"/>
            <w:shd w:val="clear" w:color="auto" w:fill="D9D9D9" w:themeFill="background1" w:themeFillShade="D9"/>
          </w:tcPr>
          <w:p w14:paraId="03C0CCE7" w14:textId="77777777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1932A4" w14:paraId="2F92C5B5" w14:textId="77777777" w:rsidTr="467682BF">
        <w:trPr>
          <w:trHeight w:val="404"/>
        </w:trPr>
        <w:tc>
          <w:tcPr>
            <w:tcW w:w="3675" w:type="dxa"/>
            <w:shd w:val="clear" w:color="auto" w:fill="auto"/>
          </w:tcPr>
          <w:p w14:paraId="3DB02087" w14:textId="77777777" w:rsidR="009C0DFC" w:rsidRPr="001932A4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1932A4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110" w:type="dxa"/>
            <w:shd w:val="clear" w:color="auto" w:fill="auto"/>
          </w:tcPr>
          <w:p w14:paraId="56485286" w14:textId="4424A2F5" w:rsidR="00B3350C" w:rsidRPr="001932A4" w:rsidRDefault="00B3350C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1932A4" w14:paraId="7A48E1E2" w14:textId="77777777" w:rsidTr="467682BF">
        <w:tc>
          <w:tcPr>
            <w:tcW w:w="3675" w:type="dxa"/>
            <w:shd w:val="clear" w:color="auto" w:fill="auto"/>
          </w:tcPr>
          <w:p w14:paraId="2CB7813A" w14:textId="24054B1D" w:rsidR="00B3350C" w:rsidRPr="001932A4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7110" w:type="dxa"/>
            <w:shd w:val="clear" w:color="auto" w:fill="auto"/>
          </w:tcPr>
          <w:p w14:paraId="16E56B0F" w14:textId="77777777" w:rsidR="00B3350C" w:rsidRPr="001932A4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932A4" w14:paraId="7E731849" w14:textId="77777777" w:rsidTr="467682BF">
        <w:trPr>
          <w:trHeight w:val="548"/>
        </w:trPr>
        <w:tc>
          <w:tcPr>
            <w:tcW w:w="3675" w:type="dxa"/>
            <w:shd w:val="clear" w:color="auto" w:fill="auto"/>
          </w:tcPr>
          <w:p w14:paraId="590E8739" w14:textId="09BDFA6F" w:rsidR="00B3350C" w:rsidRPr="001932A4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110" w:type="dxa"/>
            <w:shd w:val="clear" w:color="auto" w:fill="auto"/>
          </w:tcPr>
          <w:p w14:paraId="52FF9EAC" w14:textId="443E60EC" w:rsidR="00B3350C" w:rsidRPr="001932A4" w:rsidRDefault="467682BF" w:rsidP="00264761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0377F542" w:rsidR="00B3350C" w:rsidRPr="001932A4" w:rsidRDefault="467682BF" w:rsidP="00264761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1932A4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1932A4" w14:paraId="2288B088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2077A7AD" w14:textId="452D5E10" w:rsidR="00B3350C" w:rsidRPr="001932A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110" w:type="dxa"/>
            <w:shd w:val="clear" w:color="auto" w:fill="auto"/>
          </w:tcPr>
          <w:p w14:paraId="296854C4" w14:textId="77777777" w:rsidR="00B3350C" w:rsidRPr="001932A4" w:rsidRDefault="00B3350C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1932A4" w14:paraId="680EB37A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06EE8551" w14:textId="6B7E5A7D" w:rsidR="001B2F76" w:rsidRPr="001932A4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932A4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1932A4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110" w:type="dxa"/>
            <w:shd w:val="clear" w:color="auto" w:fill="auto"/>
          </w:tcPr>
          <w:p w14:paraId="077D2C07" w14:textId="3C613471" w:rsidR="001B2F76" w:rsidRPr="001932A4" w:rsidRDefault="001B2F76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1932A4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1932A4" w:rsidSect="002B11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EF75C" w14:textId="77777777" w:rsidR="00E726F9" w:rsidRDefault="00E726F9" w:rsidP="00B3350C">
      <w:r>
        <w:separator/>
      </w:r>
    </w:p>
  </w:endnote>
  <w:endnote w:type="continuationSeparator" w:id="0">
    <w:p w14:paraId="2C1B7C83" w14:textId="77777777" w:rsidR="00E726F9" w:rsidRDefault="00E726F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>
      <w:rPr>
        <w:rFonts w:eastAsia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eastAsia="Times New Roman"/>
          </w:rPr>
        </w:sdtEndPr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BDB2586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F3FC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F3FC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0F07F" w14:textId="77777777" w:rsidR="00E726F9" w:rsidRDefault="00E726F9" w:rsidP="00B3350C">
      <w:bookmarkStart w:id="0" w:name="_Hlk484955581"/>
      <w:bookmarkEnd w:id="0"/>
      <w:r>
        <w:separator/>
      </w:r>
    </w:p>
  </w:footnote>
  <w:footnote w:type="continuationSeparator" w:id="0">
    <w:p w14:paraId="56DC95AD" w14:textId="77777777" w:rsidR="00E726F9" w:rsidRDefault="00E726F9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2A832A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1A0"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6" name="Picture 6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FFC"/>
    <w:multiLevelType w:val="hybridMultilevel"/>
    <w:tmpl w:val="481C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531C"/>
    <w:multiLevelType w:val="hybridMultilevel"/>
    <w:tmpl w:val="3000BA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D5921"/>
    <w:multiLevelType w:val="hybridMultilevel"/>
    <w:tmpl w:val="283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4316"/>
    <w:multiLevelType w:val="hybridMultilevel"/>
    <w:tmpl w:val="A78C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B4353"/>
    <w:multiLevelType w:val="hybridMultilevel"/>
    <w:tmpl w:val="2FDC99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83EBD"/>
    <w:multiLevelType w:val="hybridMultilevel"/>
    <w:tmpl w:val="F560F288"/>
    <w:lvl w:ilvl="0" w:tplc="3C5C19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E362B352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46DD2"/>
    <w:multiLevelType w:val="hybridMultilevel"/>
    <w:tmpl w:val="B4BE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40A7B"/>
    <w:multiLevelType w:val="hybridMultilevel"/>
    <w:tmpl w:val="810881B0"/>
    <w:lvl w:ilvl="0" w:tplc="3C5C19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9347F"/>
    <w:multiLevelType w:val="hybridMultilevel"/>
    <w:tmpl w:val="4A84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B1146"/>
    <w:multiLevelType w:val="hybridMultilevel"/>
    <w:tmpl w:val="C37E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C0FED"/>
    <w:multiLevelType w:val="hybridMultilevel"/>
    <w:tmpl w:val="48C4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55350"/>
    <w:multiLevelType w:val="hybridMultilevel"/>
    <w:tmpl w:val="F23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62773"/>
    <w:multiLevelType w:val="hybridMultilevel"/>
    <w:tmpl w:val="A49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66096">
      <w:start w:val="5"/>
      <w:numFmt w:val="bullet"/>
      <w:lvlText w:val="•"/>
      <w:lvlJc w:val="left"/>
      <w:pPr>
        <w:ind w:left="1440" w:hanging="360"/>
      </w:pPr>
      <w:rPr>
        <w:rFonts w:ascii="SymbolMT" w:eastAsia="SymbolMT" w:hAnsi="SymbolMT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C24E4"/>
    <w:multiLevelType w:val="hybridMultilevel"/>
    <w:tmpl w:val="32C2A30A"/>
    <w:lvl w:ilvl="0" w:tplc="3AC8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C0378"/>
    <w:multiLevelType w:val="hybridMultilevel"/>
    <w:tmpl w:val="7F986342"/>
    <w:lvl w:ilvl="0" w:tplc="2B3E61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45D13"/>
    <w:multiLevelType w:val="hybridMultilevel"/>
    <w:tmpl w:val="DF4E5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FF079B6">
      <w:start w:val="1"/>
      <w:numFmt w:val="upperLetter"/>
      <w:lvlText w:val="(%2)"/>
      <w:lvlJc w:val="left"/>
      <w:pPr>
        <w:ind w:left="1800" w:hanging="360"/>
      </w:pPr>
      <w:rPr>
        <w:rFonts w:ascii="Times New Roman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736885"/>
    <w:multiLevelType w:val="hybridMultilevel"/>
    <w:tmpl w:val="FFD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B5743"/>
    <w:multiLevelType w:val="hybridMultilevel"/>
    <w:tmpl w:val="C77C58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64225F"/>
    <w:multiLevelType w:val="hybridMultilevel"/>
    <w:tmpl w:val="7B50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6"/>
  </w:num>
  <w:num w:numId="5">
    <w:abstractNumId w:val="18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17"/>
  </w:num>
  <w:num w:numId="13">
    <w:abstractNumId w:val="1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13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2sjA2sTA1MbI0MjdU0lEKTi0uzszPAykwrAUAzPdNxiwAAAA="/>
  </w:docVars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932A4"/>
    <w:rsid w:val="001A3EE6"/>
    <w:rsid w:val="001A599E"/>
    <w:rsid w:val="001B2F76"/>
    <w:rsid w:val="001B49BC"/>
    <w:rsid w:val="001C6069"/>
    <w:rsid w:val="001E4D9F"/>
    <w:rsid w:val="001E5B7D"/>
    <w:rsid w:val="00200BDB"/>
    <w:rsid w:val="0020310F"/>
    <w:rsid w:val="00205F29"/>
    <w:rsid w:val="002073F2"/>
    <w:rsid w:val="0023197D"/>
    <w:rsid w:val="00235CC1"/>
    <w:rsid w:val="00237679"/>
    <w:rsid w:val="002427CE"/>
    <w:rsid w:val="00242B9F"/>
    <w:rsid w:val="0026440E"/>
    <w:rsid w:val="00264761"/>
    <w:rsid w:val="0027350D"/>
    <w:rsid w:val="002849D5"/>
    <w:rsid w:val="0028613D"/>
    <w:rsid w:val="00292A95"/>
    <w:rsid w:val="00294FC7"/>
    <w:rsid w:val="002B1169"/>
    <w:rsid w:val="002B3EEA"/>
    <w:rsid w:val="002D294D"/>
    <w:rsid w:val="002D304B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34E7"/>
    <w:rsid w:val="003A5AF5"/>
    <w:rsid w:val="003C1D31"/>
    <w:rsid w:val="003C1DA3"/>
    <w:rsid w:val="003D3528"/>
    <w:rsid w:val="003D5621"/>
    <w:rsid w:val="003E1152"/>
    <w:rsid w:val="003E1A93"/>
    <w:rsid w:val="003E689E"/>
    <w:rsid w:val="003F15F0"/>
    <w:rsid w:val="0040274D"/>
    <w:rsid w:val="00404593"/>
    <w:rsid w:val="00405CE5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0360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102F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29FC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C575A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2C8F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A7084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0255"/>
    <w:rsid w:val="00B64CBF"/>
    <w:rsid w:val="00B6799D"/>
    <w:rsid w:val="00B73806"/>
    <w:rsid w:val="00BA11ED"/>
    <w:rsid w:val="00BA5C14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2510"/>
    <w:rsid w:val="00D4427C"/>
    <w:rsid w:val="00D61781"/>
    <w:rsid w:val="00D62037"/>
    <w:rsid w:val="00D7067A"/>
    <w:rsid w:val="00D72404"/>
    <w:rsid w:val="00D8660C"/>
    <w:rsid w:val="00DD0449"/>
    <w:rsid w:val="00DD2AE9"/>
    <w:rsid w:val="00DF3FC9"/>
    <w:rsid w:val="00DF6585"/>
    <w:rsid w:val="00E02301"/>
    <w:rsid w:val="00E0498F"/>
    <w:rsid w:val="00E25A40"/>
    <w:rsid w:val="00E36775"/>
    <w:rsid w:val="00E477A6"/>
    <w:rsid w:val="00E54B52"/>
    <w:rsid w:val="00E726F9"/>
    <w:rsid w:val="00E759AC"/>
    <w:rsid w:val="00E765DE"/>
    <w:rsid w:val="00E76E2C"/>
    <w:rsid w:val="00E848E6"/>
    <w:rsid w:val="00E84C3A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4656"/>
    <w:rsid w:val="00FB6313"/>
    <w:rsid w:val="00FC20F2"/>
    <w:rsid w:val="00FC67E8"/>
    <w:rsid w:val="00FC7A3A"/>
    <w:rsid w:val="00FD0F5B"/>
    <w:rsid w:val="00FD1D4E"/>
    <w:rsid w:val="00FF7F12"/>
    <w:rsid w:val="2805F829"/>
    <w:rsid w:val="467682BF"/>
    <w:rsid w:val="661D7F90"/>
    <w:rsid w:val="6982F8AD"/>
    <w:rsid w:val="7B1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3F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93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www.duhaime.org/LegalDictionary/C/Cyberbullying.aspx" TargetMode="External"/><Relationship Id="rId13" Type="http://schemas.openxmlformats.org/officeDocument/2006/relationships/hyperlink" Target="http://cybercrime.org.za/definition" TargetMode="External"/><Relationship Id="rId14" Type="http://schemas.openxmlformats.org/officeDocument/2006/relationships/hyperlink" Target="http://www.umuc.edu/cybersecurity/about/cybersecurity-basics.cfm" TargetMode="External"/><Relationship Id="rId15" Type="http://schemas.openxmlformats.org/officeDocument/2006/relationships/hyperlink" Target="http://dictionary.cambridge.org/us/dictionary/american-english/fraud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8CDB1-21AB-5046-A4C0-0E017ADD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1413</Words>
  <Characters>8055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15</cp:revision>
  <cp:lastPrinted>2017-06-09T13:57:00Z</cp:lastPrinted>
  <dcterms:created xsi:type="dcterms:W3CDTF">2017-07-03T15:31:00Z</dcterms:created>
  <dcterms:modified xsi:type="dcterms:W3CDTF">2017-10-19T16:27:00Z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