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75"/>
        <w:gridCol w:w="3329"/>
        <w:gridCol w:w="3781"/>
      </w:tblGrid>
      <w:tr w:rsidR="00B3350C" w:rsidRPr="002543D3" w14:paraId="67743162" w14:textId="77777777" w:rsidTr="467682BF">
        <w:tc>
          <w:tcPr>
            <w:tcW w:w="10785" w:type="dxa"/>
            <w:gridSpan w:val="3"/>
            <w:tcBorders>
              <w:top w:val="nil"/>
              <w:left w:val="nil"/>
              <w:bottom w:val="single" w:sz="4" w:space="0" w:color="auto"/>
              <w:right w:val="nil"/>
            </w:tcBorders>
            <w:shd w:val="clear" w:color="auto" w:fill="auto"/>
          </w:tcPr>
          <w:p w14:paraId="3CB90297" w14:textId="77777777" w:rsidR="00B3350C" w:rsidRPr="002543D3" w:rsidRDefault="2805F829" w:rsidP="2805F829">
            <w:pPr>
              <w:jc w:val="center"/>
              <w:rPr>
                <w:rFonts w:ascii="Open Sans" w:hAnsi="Open Sans" w:cs="Open Sans"/>
                <w:b/>
                <w:bCs/>
                <w:sz w:val="22"/>
                <w:szCs w:val="22"/>
              </w:rPr>
            </w:pPr>
            <w:r w:rsidRPr="002543D3">
              <w:rPr>
                <w:rFonts w:ascii="Open Sans" w:hAnsi="Open Sans" w:cs="Open Sans"/>
                <w:b/>
                <w:bCs/>
                <w:sz w:val="22"/>
                <w:szCs w:val="22"/>
              </w:rPr>
              <w:t xml:space="preserve">TEXAS CTE LESSON </w:t>
            </w:r>
            <w:r w:rsidR="00AA256D" w:rsidRPr="002543D3">
              <w:rPr>
                <w:rFonts w:ascii="Open Sans" w:hAnsi="Open Sans" w:cs="Open Sans"/>
                <w:b/>
                <w:bCs/>
                <w:sz w:val="22"/>
                <w:szCs w:val="22"/>
              </w:rPr>
              <w:t>PLAN</w:t>
            </w:r>
          </w:p>
          <w:p w14:paraId="20A5384B" w14:textId="77777777" w:rsidR="00B3350C" w:rsidRPr="002543D3" w:rsidRDefault="004668AE" w:rsidP="003D5621">
            <w:pPr>
              <w:jc w:val="center"/>
              <w:rPr>
                <w:rFonts w:ascii="Open Sans" w:hAnsi="Open Sans" w:cs="Open Sans"/>
                <w:b/>
                <w:sz w:val="22"/>
                <w:szCs w:val="22"/>
              </w:rPr>
            </w:pPr>
            <w:hyperlink r:id="rId11" w:history="1">
              <w:r w:rsidR="002D294D" w:rsidRPr="002543D3">
                <w:rPr>
                  <w:rStyle w:val="Hyperlink"/>
                  <w:rFonts w:ascii="Open Sans" w:hAnsi="Open Sans" w:cs="Open Sans"/>
                  <w:sz w:val="22"/>
                  <w:szCs w:val="22"/>
                </w:rPr>
                <w:t>www.txcte.org</w:t>
              </w:r>
            </w:hyperlink>
            <w:r w:rsidR="002D294D" w:rsidRPr="002543D3">
              <w:rPr>
                <w:rFonts w:ascii="Open Sans" w:hAnsi="Open Sans" w:cs="Open Sans"/>
                <w:b/>
                <w:sz w:val="22"/>
                <w:szCs w:val="22"/>
              </w:rPr>
              <w:t xml:space="preserve"> </w:t>
            </w:r>
          </w:p>
          <w:p w14:paraId="7D6D5C20" w14:textId="77777777" w:rsidR="003D5621" w:rsidRPr="002543D3" w:rsidRDefault="003D5621" w:rsidP="003D5621">
            <w:pPr>
              <w:jc w:val="center"/>
              <w:rPr>
                <w:rFonts w:ascii="Open Sans" w:hAnsi="Open Sans" w:cs="Open Sans"/>
                <w:b/>
                <w:sz w:val="22"/>
                <w:szCs w:val="22"/>
              </w:rPr>
            </w:pPr>
          </w:p>
        </w:tc>
      </w:tr>
      <w:tr w:rsidR="00B3350C" w:rsidRPr="002543D3" w14:paraId="1CD3339A"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75CE2"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Lesson Identification and TEKS Addressed</w:t>
            </w:r>
          </w:p>
        </w:tc>
      </w:tr>
      <w:tr w:rsidR="00B3350C" w:rsidRPr="002543D3" w14:paraId="7751B1D5" w14:textId="77777777" w:rsidTr="467682BF">
        <w:trPr>
          <w:trHeight w:val="170"/>
        </w:trPr>
        <w:tc>
          <w:tcPr>
            <w:tcW w:w="3675" w:type="dxa"/>
            <w:tcBorders>
              <w:top w:val="single" w:sz="4" w:space="0" w:color="auto"/>
            </w:tcBorders>
            <w:shd w:val="clear" w:color="auto" w:fill="auto"/>
          </w:tcPr>
          <w:p w14:paraId="6D6F6B31"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6670253E" w14:textId="77777777" w:rsidR="00B3350C" w:rsidRPr="002543D3" w:rsidRDefault="00B63DAE" w:rsidP="467682BF">
            <w:pPr>
              <w:spacing w:before="120" w:after="120"/>
              <w:rPr>
                <w:rFonts w:ascii="Open Sans" w:hAnsi="Open Sans" w:cs="Open Sans"/>
                <w:sz w:val="22"/>
                <w:szCs w:val="22"/>
              </w:rPr>
            </w:pPr>
            <w:r w:rsidRPr="002543D3">
              <w:rPr>
                <w:rFonts w:ascii="Open Sans" w:hAnsi="Open Sans" w:cs="Open Sans"/>
                <w:sz w:val="22"/>
                <w:szCs w:val="22"/>
              </w:rPr>
              <w:t>Business Management and Administration</w:t>
            </w:r>
          </w:p>
        </w:tc>
      </w:tr>
      <w:tr w:rsidR="00B3350C" w:rsidRPr="002543D3" w14:paraId="44699B36" w14:textId="77777777" w:rsidTr="467682BF">
        <w:tc>
          <w:tcPr>
            <w:tcW w:w="3675" w:type="dxa"/>
            <w:shd w:val="clear" w:color="auto" w:fill="auto"/>
          </w:tcPr>
          <w:p w14:paraId="14203151"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Course Name</w:t>
            </w:r>
          </w:p>
        </w:tc>
        <w:tc>
          <w:tcPr>
            <w:tcW w:w="7110" w:type="dxa"/>
            <w:gridSpan w:val="2"/>
            <w:shd w:val="clear" w:color="auto" w:fill="auto"/>
          </w:tcPr>
          <w:p w14:paraId="3210AA7F" w14:textId="77777777" w:rsidR="00B3350C" w:rsidRPr="002543D3" w:rsidRDefault="00B63DAE" w:rsidP="467682BF">
            <w:pPr>
              <w:spacing w:before="120" w:after="120"/>
              <w:rPr>
                <w:rFonts w:ascii="Open Sans" w:hAnsi="Open Sans" w:cs="Open Sans"/>
                <w:sz w:val="22"/>
                <w:szCs w:val="22"/>
              </w:rPr>
            </w:pPr>
            <w:r w:rsidRPr="002543D3">
              <w:rPr>
                <w:rFonts w:ascii="Open Sans" w:hAnsi="Open Sans" w:cs="Open Sans"/>
                <w:sz w:val="22"/>
                <w:szCs w:val="22"/>
              </w:rPr>
              <w:t>Human Resource Management</w:t>
            </w:r>
          </w:p>
        </w:tc>
      </w:tr>
      <w:tr w:rsidR="00B3350C" w:rsidRPr="002543D3" w14:paraId="118617C3" w14:textId="77777777" w:rsidTr="467682BF">
        <w:tc>
          <w:tcPr>
            <w:tcW w:w="3675" w:type="dxa"/>
            <w:shd w:val="clear" w:color="auto" w:fill="auto"/>
          </w:tcPr>
          <w:p w14:paraId="22742EA0"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Lesson/Unit Title</w:t>
            </w:r>
          </w:p>
        </w:tc>
        <w:tc>
          <w:tcPr>
            <w:tcW w:w="7110" w:type="dxa"/>
            <w:gridSpan w:val="2"/>
            <w:shd w:val="clear" w:color="auto" w:fill="auto"/>
          </w:tcPr>
          <w:p w14:paraId="5E2D78F4" w14:textId="77777777" w:rsidR="00B3350C" w:rsidRPr="002543D3" w:rsidRDefault="00B63DAE" w:rsidP="467682BF">
            <w:pPr>
              <w:spacing w:before="120" w:after="120"/>
              <w:rPr>
                <w:rFonts w:ascii="Open Sans" w:hAnsi="Open Sans" w:cs="Open Sans"/>
                <w:sz w:val="22"/>
                <w:szCs w:val="22"/>
              </w:rPr>
            </w:pPr>
            <w:r w:rsidRPr="002543D3">
              <w:rPr>
                <w:rFonts w:ascii="Open Sans" w:hAnsi="Open Sans" w:cs="Open Sans"/>
                <w:sz w:val="22"/>
                <w:szCs w:val="22"/>
              </w:rPr>
              <w:t>Safety at Work</w:t>
            </w:r>
          </w:p>
        </w:tc>
      </w:tr>
      <w:tr w:rsidR="00B3350C" w:rsidRPr="002543D3" w14:paraId="4E3C0A5D" w14:textId="77777777" w:rsidTr="467682BF">
        <w:trPr>
          <w:trHeight w:val="135"/>
        </w:trPr>
        <w:tc>
          <w:tcPr>
            <w:tcW w:w="3675" w:type="dxa"/>
            <w:shd w:val="clear" w:color="auto" w:fill="auto"/>
          </w:tcPr>
          <w:p w14:paraId="604A55A0"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TEKS Student Expectations</w:t>
            </w:r>
          </w:p>
        </w:tc>
        <w:tc>
          <w:tcPr>
            <w:tcW w:w="7110" w:type="dxa"/>
            <w:gridSpan w:val="2"/>
            <w:shd w:val="clear" w:color="auto" w:fill="auto"/>
          </w:tcPr>
          <w:p w14:paraId="1EC3C766" w14:textId="77777777" w:rsidR="00AA256D" w:rsidRPr="002543D3" w:rsidRDefault="00B63DAE" w:rsidP="00AA256D">
            <w:pPr>
              <w:rPr>
                <w:rFonts w:ascii="Open Sans" w:hAnsi="Open Sans" w:cs="Open Sans"/>
                <w:b/>
                <w:sz w:val="22"/>
                <w:szCs w:val="22"/>
              </w:rPr>
            </w:pPr>
            <w:r w:rsidRPr="002543D3">
              <w:rPr>
                <w:rFonts w:ascii="Open Sans" w:hAnsi="Open Sans" w:cs="Open Sans"/>
                <w:b/>
                <w:sz w:val="22"/>
                <w:szCs w:val="22"/>
              </w:rPr>
              <w:t>130.142. (c)</w:t>
            </w:r>
            <w:r w:rsidR="00AA256D" w:rsidRPr="002543D3">
              <w:rPr>
                <w:rFonts w:ascii="Open Sans" w:hAnsi="Open Sans" w:cs="Open Sans"/>
                <w:b/>
                <w:sz w:val="22"/>
                <w:szCs w:val="22"/>
              </w:rPr>
              <w:t xml:space="preserve"> </w:t>
            </w:r>
            <w:r w:rsidRPr="002543D3">
              <w:rPr>
                <w:rFonts w:ascii="Open Sans" w:hAnsi="Open Sans" w:cs="Open Sans"/>
                <w:b/>
                <w:sz w:val="22"/>
                <w:szCs w:val="22"/>
              </w:rPr>
              <w:t>Knowledge and skills.</w:t>
            </w:r>
          </w:p>
          <w:p w14:paraId="57C55996" w14:textId="77777777" w:rsidR="00B63DAE" w:rsidRPr="002543D3" w:rsidRDefault="00B63DAE" w:rsidP="00AA256D">
            <w:pPr>
              <w:spacing w:before="120" w:after="120"/>
              <w:ind w:left="792" w:hanging="360"/>
              <w:rPr>
                <w:rFonts w:ascii="Open Sans" w:hAnsi="Open Sans" w:cs="Open Sans"/>
                <w:sz w:val="22"/>
                <w:szCs w:val="22"/>
              </w:rPr>
            </w:pPr>
            <w:r w:rsidRPr="002543D3">
              <w:rPr>
                <w:rFonts w:ascii="Open Sans" w:hAnsi="Open Sans" w:cs="Open Sans"/>
                <w:sz w:val="22"/>
                <w:szCs w:val="22"/>
              </w:rPr>
              <w:t>(10)</w:t>
            </w:r>
            <w:r w:rsidR="00AA256D" w:rsidRPr="002543D3">
              <w:rPr>
                <w:rFonts w:ascii="Open Sans" w:hAnsi="Open Sans" w:cs="Open Sans"/>
                <w:sz w:val="22"/>
                <w:szCs w:val="22"/>
              </w:rPr>
              <w:t xml:space="preserve"> </w:t>
            </w:r>
            <w:r w:rsidRPr="002543D3">
              <w:rPr>
                <w:rFonts w:ascii="Open Sans" w:hAnsi="Open Sans" w:cs="Open Sans"/>
                <w:sz w:val="22"/>
                <w:szCs w:val="22"/>
              </w:rPr>
              <w:t>The student discusses the imp</w:t>
            </w:r>
            <w:r w:rsidR="00AA256D" w:rsidRPr="002543D3">
              <w:rPr>
                <w:rFonts w:ascii="Open Sans" w:hAnsi="Open Sans" w:cs="Open Sans"/>
                <w:sz w:val="22"/>
                <w:szCs w:val="22"/>
              </w:rPr>
              <w:t xml:space="preserve">ortance of workplace safety and </w:t>
            </w:r>
            <w:r w:rsidRPr="002543D3">
              <w:rPr>
                <w:rFonts w:ascii="Open Sans" w:hAnsi="Open Sans" w:cs="Open Sans"/>
                <w:sz w:val="22"/>
                <w:szCs w:val="22"/>
              </w:rPr>
              <w:t>health rules and regulations. The student is expected to:</w:t>
            </w:r>
          </w:p>
          <w:p w14:paraId="490ABEE9" w14:textId="77777777" w:rsidR="00B63DAE" w:rsidRPr="002543D3" w:rsidRDefault="00AA256D" w:rsidP="00AA256D">
            <w:pPr>
              <w:spacing w:before="120" w:after="120"/>
              <w:ind w:left="1152" w:hanging="274"/>
              <w:rPr>
                <w:rFonts w:ascii="Open Sans" w:hAnsi="Open Sans" w:cs="Open Sans"/>
                <w:sz w:val="22"/>
                <w:szCs w:val="22"/>
              </w:rPr>
            </w:pPr>
            <w:r w:rsidRPr="002543D3">
              <w:rPr>
                <w:rFonts w:ascii="Open Sans" w:hAnsi="Open Sans" w:cs="Open Sans"/>
                <w:sz w:val="22"/>
                <w:szCs w:val="22"/>
              </w:rPr>
              <w:t xml:space="preserve">(A) </w:t>
            </w:r>
            <w:r w:rsidR="00B63DAE" w:rsidRPr="002543D3">
              <w:rPr>
                <w:rFonts w:ascii="Open Sans" w:hAnsi="Open Sans" w:cs="Open Sans"/>
                <w:sz w:val="22"/>
                <w:szCs w:val="22"/>
              </w:rPr>
              <w:t>interpret the Occupational Safety and Health Act;</w:t>
            </w:r>
          </w:p>
          <w:p w14:paraId="3C4ACE4E" w14:textId="77777777" w:rsidR="00B63DAE" w:rsidRPr="002543D3" w:rsidRDefault="00B63DAE" w:rsidP="00AA256D">
            <w:pPr>
              <w:spacing w:before="120" w:after="120"/>
              <w:ind w:left="1152" w:hanging="274"/>
              <w:rPr>
                <w:rFonts w:ascii="Open Sans" w:hAnsi="Open Sans" w:cs="Open Sans"/>
                <w:sz w:val="22"/>
                <w:szCs w:val="22"/>
              </w:rPr>
            </w:pPr>
            <w:r w:rsidRPr="002543D3">
              <w:rPr>
                <w:rFonts w:ascii="Open Sans" w:hAnsi="Open Sans" w:cs="Open Sans"/>
                <w:sz w:val="22"/>
                <w:szCs w:val="22"/>
              </w:rPr>
              <w:t>(B)</w:t>
            </w:r>
            <w:r w:rsidR="00AA256D" w:rsidRPr="002543D3">
              <w:rPr>
                <w:rFonts w:ascii="Open Sans" w:hAnsi="Open Sans" w:cs="Open Sans"/>
                <w:sz w:val="22"/>
                <w:szCs w:val="22"/>
              </w:rPr>
              <w:t xml:space="preserve"> </w:t>
            </w:r>
            <w:r w:rsidRPr="002543D3">
              <w:rPr>
                <w:rFonts w:ascii="Open Sans" w:hAnsi="Open Sans" w:cs="Open Sans"/>
                <w:sz w:val="22"/>
                <w:szCs w:val="22"/>
              </w:rPr>
              <w:t>explain the right-to-know laws;</w:t>
            </w:r>
          </w:p>
          <w:p w14:paraId="1CD96220" w14:textId="77777777" w:rsidR="00AA256D" w:rsidRPr="002543D3" w:rsidRDefault="00B63DAE" w:rsidP="00AA256D">
            <w:pPr>
              <w:spacing w:before="120" w:after="120"/>
              <w:ind w:left="1152" w:hanging="274"/>
              <w:rPr>
                <w:rFonts w:ascii="Open Sans" w:hAnsi="Open Sans" w:cs="Open Sans"/>
                <w:sz w:val="22"/>
                <w:szCs w:val="22"/>
              </w:rPr>
            </w:pPr>
            <w:r w:rsidRPr="002543D3">
              <w:rPr>
                <w:rFonts w:ascii="Open Sans" w:hAnsi="Open Sans" w:cs="Open Sans"/>
                <w:sz w:val="22"/>
                <w:szCs w:val="22"/>
              </w:rPr>
              <w:t>(D)</w:t>
            </w:r>
            <w:r w:rsidR="00AA256D" w:rsidRPr="002543D3">
              <w:rPr>
                <w:rFonts w:ascii="Open Sans" w:hAnsi="Open Sans" w:cs="Open Sans"/>
                <w:sz w:val="22"/>
                <w:szCs w:val="22"/>
              </w:rPr>
              <w:t xml:space="preserve"> </w:t>
            </w:r>
            <w:r w:rsidRPr="002543D3">
              <w:rPr>
                <w:rFonts w:ascii="Open Sans" w:hAnsi="Open Sans" w:cs="Open Sans"/>
                <w:sz w:val="22"/>
                <w:szCs w:val="22"/>
              </w:rPr>
              <w:t>explain the necessit</w:t>
            </w:r>
            <w:r w:rsidR="00AA256D" w:rsidRPr="002543D3">
              <w:rPr>
                <w:rFonts w:ascii="Open Sans" w:hAnsi="Open Sans" w:cs="Open Sans"/>
                <w:sz w:val="22"/>
                <w:szCs w:val="22"/>
              </w:rPr>
              <w:t xml:space="preserve">y of enforcing workplace safety </w:t>
            </w:r>
            <w:r w:rsidRPr="002543D3">
              <w:rPr>
                <w:rFonts w:ascii="Open Sans" w:hAnsi="Open Sans" w:cs="Open Sans"/>
                <w:sz w:val="22"/>
                <w:szCs w:val="22"/>
              </w:rPr>
              <w:t>rules;</w:t>
            </w:r>
          </w:p>
          <w:p w14:paraId="5A962CA8" w14:textId="77777777" w:rsidR="00B63DAE" w:rsidRPr="002543D3" w:rsidRDefault="00B63DAE" w:rsidP="00AA256D">
            <w:pPr>
              <w:spacing w:before="120" w:after="120"/>
              <w:ind w:left="1152" w:hanging="274"/>
              <w:rPr>
                <w:rFonts w:eastAsia="Open Sans"/>
                <w:sz w:val="22"/>
                <w:szCs w:val="22"/>
              </w:rPr>
            </w:pPr>
            <w:r w:rsidRPr="002543D3">
              <w:rPr>
                <w:rFonts w:ascii="Open Sans" w:hAnsi="Open Sans" w:cs="Open Sans"/>
                <w:sz w:val="22"/>
                <w:szCs w:val="22"/>
              </w:rPr>
              <w:t>(E)</w:t>
            </w:r>
            <w:r w:rsidR="00AA256D" w:rsidRPr="002543D3">
              <w:rPr>
                <w:rFonts w:ascii="Open Sans" w:hAnsi="Open Sans" w:cs="Open Sans"/>
                <w:sz w:val="22"/>
                <w:szCs w:val="22"/>
              </w:rPr>
              <w:t xml:space="preserve"> </w:t>
            </w:r>
            <w:r w:rsidRPr="002543D3">
              <w:rPr>
                <w:rFonts w:ascii="Open Sans" w:hAnsi="Open Sans" w:cs="Open Sans"/>
                <w:sz w:val="22"/>
                <w:szCs w:val="22"/>
              </w:rPr>
              <w:t xml:space="preserve">explain the processes </w:t>
            </w:r>
            <w:r w:rsidR="00AA256D" w:rsidRPr="002543D3">
              <w:rPr>
                <w:rFonts w:ascii="Open Sans" w:hAnsi="Open Sans" w:cs="Open Sans"/>
                <w:sz w:val="22"/>
                <w:szCs w:val="22"/>
              </w:rPr>
              <w:t xml:space="preserve">for recording and investigating </w:t>
            </w:r>
            <w:r w:rsidRPr="002543D3">
              <w:rPr>
                <w:rFonts w:ascii="Open Sans" w:hAnsi="Open Sans" w:cs="Open Sans"/>
                <w:sz w:val="22"/>
                <w:szCs w:val="22"/>
              </w:rPr>
              <w:t>workplace accidents;</w:t>
            </w:r>
          </w:p>
        </w:tc>
      </w:tr>
      <w:tr w:rsidR="00B3350C" w:rsidRPr="002543D3" w14:paraId="25D0EDFE" w14:textId="77777777" w:rsidTr="467682BF">
        <w:trPr>
          <w:trHeight w:val="1133"/>
        </w:trPr>
        <w:tc>
          <w:tcPr>
            <w:tcW w:w="10785" w:type="dxa"/>
            <w:gridSpan w:val="3"/>
            <w:shd w:val="clear" w:color="auto" w:fill="D9D9D9" w:themeFill="background1" w:themeFillShade="D9"/>
          </w:tcPr>
          <w:p w14:paraId="706669C0"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Basic Direct Teach Lesson</w:t>
            </w:r>
          </w:p>
          <w:p w14:paraId="23F3CE08" w14:textId="77777777" w:rsidR="00B3350C" w:rsidRPr="002543D3" w:rsidRDefault="2805F829" w:rsidP="2805F829">
            <w:pPr>
              <w:jc w:val="center"/>
              <w:rPr>
                <w:rFonts w:ascii="Open Sans" w:hAnsi="Open Sans" w:cs="Open Sans"/>
                <w:sz w:val="22"/>
                <w:szCs w:val="22"/>
              </w:rPr>
            </w:pPr>
            <w:r w:rsidRPr="002543D3">
              <w:rPr>
                <w:rFonts w:ascii="Open Sans" w:hAnsi="Open Sans" w:cs="Open Sans"/>
                <w:sz w:val="22"/>
                <w:szCs w:val="22"/>
              </w:rPr>
              <w:t xml:space="preserve">(Includes Special Education Modifications/Accommodations and </w:t>
            </w:r>
          </w:p>
          <w:p w14:paraId="5B33D64E" w14:textId="77777777" w:rsidR="00B3350C" w:rsidRPr="002543D3" w:rsidRDefault="2805F829" w:rsidP="2805F829">
            <w:pPr>
              <w:jc w:val="center"/>
              <w:rPr>
                <w:rFonts w:ascii="Open Sans" w:hAnsi="Open Sans" w:cs="Open Sans"/>
                <w:sz w:val="22"/>
                <w:szCs w:val="22"/>
              </w:rPr>
            </w:pPr>
            <w:r w:rsidRPr="002543D3">
              <w:rPr>
                <w:rFonts w:ascii="Open Sans" w:hAnsi="Open Sans" w:cs="Open Sans"/>
                <w:sz w:val="22"/>
                <w:szCs w:val="22"/>
              </w:rPr>
              <w:t>one English Language Proficiency Standards (ELPS) Strategy)</w:t>
            </w:r>
          </w:p>
          <w:p w14:paraId="6EB16086" w14:textId="77777777" w:rsidR="00D0097D" w:rsidRPr="002543D3" w:rsidRDefault="00D0097D" w:rsidP="00D0097D">
            <w:pPr>
              <w:jc w:val="center"/>
              <w:rPr>
                <w:rFonts w:ascii="Open Sans" w:hAnsi="Open Sans" w:cs="Open Sans"/>
                <w:b/>
                <w:sz w:val="22"/>
                <w:szCs w:val="22"/>
              </w:rPr>
            </w:pPr>
          </w:p>
        </w:tc>
      </w:tr>
      <w:tr w:rsidR="00B3350C" w:rsidRPr="002543D3" w14:paraId="29216E36" w14:textId="77777777" w:rsidTr="467682BF">
        <w:trPr>
          <w:trHeight w:val="27"/>
        </w:trPr>
        <w:tc>
          <w:tcPr>
            <w:tcW w:w="3675" w:type="dxa"/>
            <w:shd w:val="clear" w:color="auto" w:fill="auto"/>
          </w:tcPr>
          <w:p w14:paraId="5B46DFBF"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Instructional Objectives</w:t>
            </w:r>
          </w:p>
        </w:tc>
        <w:tc>
          <w:tcPr>
            <w:tcW w:w="7110" w:type="dxa"/>
            <w:gridSpan w:val="2"/>
            <w:shd w:val="clear" w:color="auto" w:fill="auto"/>
          </w:tcPr>
          <w:p w14:paraId="49027E40" w14:textId="77777777" w:rsidR="00B63DAE" w:rsidRPr="002543D3" w:rsidRDefault="00B63DAE" w:rsidP="00AA256D">
            <w:pPr>
              <w:pStyle w:val="ListParagraph"/>
              <w:numPr>
                <w:ilvl w:val="0"/>
                <w:numId w:val="1"/>
              </w:numPr>
              <w:tabs>
                <w:tab w:val="left" w:pos="720"/>
              </w:tabs>
              <w:rPr>
                <w:rFonts w:ascii="Open Sans" w:eastAsia="Symbol" w:hAnsi="Open Sans" w:cs="Open Sans"/>
                <w:sz w:val="22"/>
                <w:szCs w:val="22"/>
              </w:rPr>
            </w:pPr>
            <w:r w:rsidRPr="002543D3">
              <w:rPr>
                <w:rFonts w:ascii="Open Sans" w:eastAsia="Calibri" w:hAnsi="Open Sans" w:cs="Open Sans"/>
                <w:sz w:val="22"/>
                <w:szCs w:val="22"/>
              </w:rPr>
              <w:t>Students will be able to interpret the Occupational Safety and Health Act.</w:t>
            </w:r>
          </w:p>
          <w:p w14:paraId="7FB22B3F" w14:textId="77777777" w:rsidR="00B63DAE" w:rsidRPr="002543D3" w:rsidRDefault="00B63DAE" w:rsidP="00AA256D">
            <w:pPr>
              <w:pStyle w:val="ListParagraph"/>
              <w:numPr>
                <w:ilvl w:val="0"/>
                <w:numId w:val="1"/>
              </w:numPr>
              <w:tabs>
                <w:tab w:val="left" w:pos="720"/>
              </w:tabs>
              <w:rPr>
                <w:rFonts w:ascii="Open Sans" w:eastAsia="Symbol" w:hAnsi="Open Sans" w:cs="Open Sans"/>
                <w:sz w:val="22"/>
                <w:szCs w:val="22"/>
              </w:rPr>
            </w:pPr>
            <w:r w:rsidRPr="002543D3">
              <w:rPr>
                <w:rFonts w:ascii="Open Sans" w:eastAsia="Calibri" w:hAnsi="Open Sans" w:cs="Open Sans"/>
                <w:sz w:val="22"/>
                <w:szCs w:val="22"/>
              </w:rPr>
              <w:t>Students will be able to explain the right</w:t>
            </w:r>
            <w:r w:rsidRPr="002543D3">
              <w:rPr>
                <w:rFonts w:asciiTheme="minorHAnsi" w:eastAsia="Calibri" w:hAnsiTheme="minorHAnsi" w:cs="Open Sans"/>
                <w:sz w:val="22"/>
                <w:szCs w:val="22"/>
              </w:rPr>
              <w:t>‐</w:t>
            </w:r>
            <w:r w:rsidRPr="002543D3">
              <w:rPr>
                <w:rFonts w:ascii="Open Sans" w:eastAsia="Calibri" w:hAnsi="Open Sans" w:cs="Open Sans"/>
                <w:sz w:val="22"/>
                <w:szCs w:val="22"/>
              </w:rPr>
              <w:t>to</w:t>
            </w:r>
            <w:r w:rsidRPr="002543D3">
              <w:rPr>
                <w:rFonts w:asciiTheme="minorHAnsi" w:eastAsia="Calibri" w:hAnsiTheme="minorHAnsi" w:cs="Open Sans"/>
                <w:sz w:val="22"/>
                <w:szCs w:val="22"/>
              </w:rPr>
              <w:t>‐</w:t>
            </w:r>
            <w:r w:rsidRPr="002543D3">
              <w:rPr>
                <w:rFonts w:ascii="Open Sans" w:eastAsia="Calibri" w:hAnsi="Open Sans" w:cs="Open Sans"/>
                <w:sz w:val="22"/>
                <w:szCs w:val="22"/>
              </w:rPr>
              <w:t>know laws.</w:t>
            </w:r>
          </w:p>
          <w:p w14:paraId="71321375" w14:textId="77777777" w:rsidR="00B3350C" w:rsidRPr="002543D3" w:rsidRDefault="00B63DAE" w:rsidP="00AA256D">
            <w:pPr>
              <w:pStyle w:val="ListParagraph"/>
              <w:numPr>
                <w:ilvl w:val="0"/>
                <w:numId w:val="1"/>
              </w:numPr>
              <w:tabs>
                <w:tab w:val="left" w:pos="720"/>
              </w:tabs>
              <w:ind w:right="80"/>
              <w:rPr>
                <w:rFonts w:ascii="Symbol" w:eastAsia="Symbol" w:hAnsi="Symbol" w:cs="Symbol"/>
                <w:sz w:val="22"/>
                <w:szCs w:val="22"/>
              </w:rPr>
            </w:pPr>
            <w:r w:rsidRPr="002543D3">
              <w:rPr>
                <w:rFonts w:ascii="Open Sans" w:eastAsia="Calibri" w:hAnsi="Open Sans" w:cs="Open Sans"/>
                <w:sz w:val="22"/>
                <w:szCs w:val="22"/>
              </w:rPr>
              <w:t>Students will be able to explain the necessity of enforcing safety rules and investigating/ recording any workplace accidents.</w:t>
            </w:r>
          </w:p>
        </w:tc>
      </w:tr>
      <w:tr w:rsidR="00B3350C" w:rsidRPr="002543D3" w14:paraId="7D98F7F8" w14:textId="77777777" w:rsidTr="467682BF">
        <w:trPr>
          <w:trHeight w:val="27"/>
        </w:trPr>
        <w:tc>
          <w:tcPr>
            <w:tcW w:w="3675" w:type="dxa"/>
            <w:shd w:val="clear" w:color="auto" w:fill="auto"/>
          </w:tcPr>
          <w:p w14:paraId="028DC717"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Rationale</w:t>
            </w:r>
          </w:p>
        </w:tc>
        <w:tc>
          <w:tcPr>
            <w:tcW w:w="7110" w:type="dxa"/>
            <w:gridSpan w:val="2"/>
            <w:shd w:val="clear" w:color="auto" w:fill="auto"/>
          </w:tcPr>
          <w:p w14:paraId="141B7D0C" w14:textId="77777777" w:rsidR="00B3350C" w:rsidRPr="002543D3" w:rsidRDefault="00B63DAE" w:rsidP="467682BF">
            <w:pPr>
              <w:spacing w:before="120" w:after="120"/>
              <w:rPr>
                <w:rFonts w:ascii="Open Sans" w:eastAsia="Open Sans" w:hAnsi="Open Sans" w:cs="Open Sans"/>
                <w:color w:val="222222"/>
                <w:sz w:val="22"/>
                <w:szCs w:val="22"/>
              </w:rPr>
            </w:pPr>
            <w:r w:rsidRPr="002543D3">
              <w:rPr>
                <w:rFonts w:ascii="Open Sans" w:eastAsia="Open Sans" w:hAnsi="Open Sans" w:cs="Open Sans"/>
                <w:color w:val="222222"/>
                <w:sz w:val="22"/>
                <w:szCs w:val="22"/>
              </w:rPr>
              <w:t>Upon completion of this lesson, the student will be able to discuss the importance of workplace safety rules and regulations.</w:t>
            </w:r>
          </w:p>
        </w:tc>
      </w:tr>
      <w:tr w:rsidR="00B3350C" w:rsidRPr="002543D3" w14:paraId="091E1D1F" w14:textId="77777777" w:rsidTr="467682BF">
        <w:trPr>
          <w:trHeight w:val="27"/>
        </w:trPr>
        <w:tc>
          <w:tcPr>
            <w:tcW w:w="3675" w:type="dxa"/>
            <w:shd w:val="clear" w:color="auto" w:fill="auto"/>
          </w:tcPr>
          <w:p w14:paraId="706DE84A"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Duration of Lesson</w:t>
            </w:r>
          </w:p>
        </w:tc>
        <w:tc>
          <w:tcPr>
            <w:tcW w:w="7110" w:type="dxa"/>
            <w:gridSpan w:val="2"/>
            <w:shd w:val="clear" w:color="auto" w:fill="auto"/>
          </w:tcPr>
          <w:p w14:paraId="4375612F" w14:textId="77777777" w:rsidR="00B3350C" w:rsidRPr="002543D3" w:rsidRDefault="00B63DAE" w:rsidP="00B63DAE">
            <w:pPr>
              <w:rPr>
                <w:rFonts w:ascii="Open Sans" w:hAnsi="Open Sans" w:cs="Open Sans"/>
                <w:sz w:val="22"/>
                <w:szCs w:val="22"/>
              </w:rPr>
            </w:pPr>
            <w:r w:rsidRPr="002543D3">
              <w:rPr>
                <w:rFonts w:ascii="Open Sans" w:eastAsia="Calibri" w:hAnsi="Open Sans" w:cs="Open Sans"/>
                <w:sz w:val="22"/>
                <w:szCs w:val="22"/>
              </w:rPr>
              <w:t>When taught as written, this lesson should take approximately 55</w:t>
            </w:r>
            <w:r w:rsidRPr="002543D3">
              <w:rPr>
                <w:rFonts w:asciiTheme="minorHAnsi" w:eastAsia="Calibri" w:hAnsiTheme="minorHAnsi" w:cs="Open Sans"/>
                <w:sz w:val="22"/>
                <w:szCs w:val="22"/>
              </w:rPr>
              <w:t>‐</w:t>
            </w:r>
            <w:r w:rsidRPr="002543D3">
              <w:rPr>
                <w:rFonts w:ascii="Open Sans" w:eastAsia="Calibri" w:hAnsi="Open Sans" w:cs="Open Sans"/>
                <w:sz w:val="22"/>
                <w:szCs w:val="22"/>
              </w:rPr>
              <w:t>65 minutes to teach.</w:t>
            </w:r>
          </w:p>
        </w:tc>
      </w:tr>
      <w:tr w:rsidR="00B3350C" w:rsidRPr="002543D3" w14:paraId="4CA478A0" w14:textId="77777777" w:rsidTr="467682BF">
        <w:trPr>
          <w:trHeight w:val="27"/>
        </w:trPr>
        <w:tc>
          <w:tcPr>
            <w:tcW w:w="3675" w:type="dxa"/>
            <w:shd w:val="clear" w:color="auto" w:fill="auto"/>
          </w:tcPr>
          <w:p w14:paraId="634FE7F4"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Word Wall/Key Vocabulary</w:t>
            </w:r>
          </w:p>
          <w:p w14:paraId="0B82769A" w14:textId="77777777" w:rsidR="00B3350C" w:rsidRPr="002543D3" w:rsidRDefault="661D7F90" w:rsidP="661D7F90">
            <w:pPr>
              <w:jc w:val="center"/>
              <w:rPr>
                <w:rFonts w:ascii="Open Sans" w:hAnsi="Open Sans" w:cs="Open Sans"/>
                <w:sz w:val="22"/>
                <w:szCs w:val="22"/>
              </w:rPr>
            </w:pPr>
            <w:r w:rsidRPr="002543D3">
              <w:rPr>
                <w:rFonts w:ascii="Open Sans" w:hAnsi="Open Sans" w:cs="Open Sans"/>
                <w:i/>
                <w:iCs/>
                <w:sz w:val="22"/>
                <w:szCs w:val="22"/>
              </w:rPr>
              <w:t>(ELPS c1a,c,f; c2b; c3a,b,d; c4c; c5b) PDAS II(5)</w:t>
            </w:r>
          </w:p>
        </w:tc>
        <w:tc>
          <w:tcPr>
            <w:tcW w:w="7110" w:type="dxa"/>
            <w:gridSpan w:val="2"/>
            <w:shd w:val="clear" w:color="auto" w:fill="auto"/>
          </w:tcPr>
          <w:p w14:paraId="270CA832" w14:textId="77777777" w:rsidR="00AA256D" w:rsidRPr="002543D3" w:rsidRDefault="00B63DAE" w:rsidP="00AA256D">
            <w:pPr>
              <w:pStyle w:val="ListParagraph"/>
              <w:numPr>
                <w:ilvl w:val="0"/>
                <w:numId w:val="9"/>
              </w:numPr>
              <w:tabs>
                <w:tab w:val="left" w:pos="720"/>
              </w:tabs>
              <w:rPr>
                <w:rFonts w:ascii="Open Sans" w:eastAsia="Symbol" w:hAnsi="Open Sans" w:cs="Open Sans"/>
                <w:sz w:val="22"/>
                <w:szCs w:val="22"/>
              </w:rPr>
            </w:pPr>
            <w:r w:rsidRPr="002543D3">
              <w:rPr>
                <w:rFonts w:ascii="Open Sans" w:eastAsia="Calibri" w:hAnsi="Open Sans" w:cs="Open Sans"/>
                <w:sz w:val="22"/>
                <w:szCs w:val="22"/>
              </w:rPr>
              <w:t xml:space="preserve">Occupational Safety and Health Act (OSH </w:t>
            </w:r>
            <w:r w:rsidR="003C6846" w:rsidRPr="002543D3">
              <w:rPr>
                <w:rFonts w:ascii="Open Sans" w:eastAsia="Calibri" w:hAnsi="Open Sans" w:cs="Open Sans"/>
                <w:sz w:val="22"/>
                <w:szCs w:val="22"/>
              </w:rPr>
              <w:t>Act)</w:t>
            </w:r>
            <w:r w:rsidR="003C6846" w:rsidRPr="002543D3">
              <w:rPr>
                <w:rFonts w:ascii="Calibri" w:eastAsia="Calibri" w:hAnsi="Calibri" w:cs="Open Sans"/>
                <w:sz w:val="22"/>
                <w:szCs w:val="22"/>
              </w:rPr>
              <w:t xml:space="preserve"> ‐</w:t>
            </w:r>
            <w:r w:rsidRPr="002543D3">
              <w:rPr>
                <w:rFonts w:ascii="Open Sans" w:eastAsia="Calibri" w:hAnsi="Open Sans" w:cs="Open Sans"/>
                <w:sz w:val="22"/>
                <w:szCs w:val="22"/>
              </w:rPr>
              <w:t xml:space="preserve"> the most comprehensive U.S. law regarding worker safety enacted in 1970.</w:t>
            </w:r>
          </w:p>
          <w:p w14:paraId="2B9D4D1F" w14:textId="77777777" w:rsidR="00B3350C" w:rsidRPr="002543D3" w:rsidRDefault="00B63DAE" w:rsidP="00AA256D">
            <w:pPr>
              <w:pStyle w:val="ListParagraph"/>
              <w:numPr>
                <w:ilvl w:val="0"/>
                <w:numId w:val="9"/>
              </w:numPr>
              <w:tabs>
                <w:tab w:val="left" w:pos="720"/>
              </w:tabs>
              <w:rPr>
                <w:rFonts w:ascii="Open Sans" w:eastAsia="Symbol" w:hAnsi="Open Sans" w:cs="Open Sans"/>
                <w:sz w:val="22"/>
                <w:szCs w:val="22"/>
              </w:rPr>
            </w:pPr>
            <w:r w:rsidRPr="002543D3">
              <w:rPr>
                <w:rFonts w:ascii="Open Sans" w:eastAsia="Calibri" w:hAnsi="Open Sans" w:cs="Open Sans"/>
                <w:sz w:val="22"/>
                <w:szCs w:val="22"/>
              </w:rPr>
              <w:lastRenderedPageBreak/>
              <w:t>Occupational Safety and Health Administration (OSHA)</w:t>
            </w:r>
            <w:r w:rsidRPr="002543D3">
              <w:rPr>
                <w:rFonts w:ascii="Calibri" w:eastAsia="Calibri" w:hAnsi="Calibri" w:cs="Open Sans"/>
                <w:sz w:val="22"/>
                <w:szCs w:val="22"/>
              </w:rPr>
              <w:t>‐</w:t>
            </w:r>
            <w:r w:rsidRPr="002543D3">
              <w:rPr>
                <w:rFonts w:ascii="Open Sans" w:eastAsia="Calibri" w:hAnsi="Open Sans" w:cs="Open Sans"/>
                <w:sz w:val="22"/>
                <w:szCs w:val="22"/>
              </w:rPr>
              <w:t xml:space="preserve"> Labor Department agency responsible for inspecting employers, applying safety and health standards, and levying fines for violation.</w:t>
            </w:r>
          </w:p>
        </w:tc>
      </w:tr>
      <w:tr w:rsidR="00B3350C" w:rsidRPr="002543D3" w14:paraId="448B23DE" w14:textId="77777777" w:rsidTr="467682BF">
        <w:trPr>
          <w:trHeight w:val="27"/>
        </w:trPr>
        <w:tc>
          <w:tcPr>
            <w:tcW w:w="3675" w:type="dxa"/>
            <w:shd w:val="clear" w:color="auto" w:fill="auto"/>
          </w:tcPr>
          <w:p w14:paraId="5CB46E36"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lastRenderedPageBreak/>
              <w:t>Materials/Specialized Equipment Needed</w:t>
            </w:r>
          </w:p>
        </w:tc>
        <w:tc>
          <w:tcPr>
            <w:tcW w:w="7110" w:type="dxa"/>
            <w:gridSpan w:val="2"/>
            <w:shd w:val="clear" w:color="auto" w:fill="auto"/>
          </w:tcPr>
          <w:p w14:paraId="10F4F087" w14:textId="77777777" w:rsidR="00B63DAE" w:rsidRPr="001825C6" w:rsidRDefault="00B63DAE" w:rsidP="001825C6">
            <w:pPr>
              <w:tabs>
                <w:tab w:val="left" w:pos="720"/>
              </w:tabs>
              <w:rPr>
                <w:rFonts w:ascii="Open Sans" w:eastAsia="Symbol" w:hAnsi="Open Sans" w:cs="Open Sans"/>
                <w:sz w:val="22"/>
                <w:szCs w:val="22"/>
              </w:rPr>
            </w:pPr>
          </w:p>
          <w:p w14:paraId="1FBC1588" w14:textId="77777777" w:rsidR="00B63DAE" w:rsidRPr="002543D3" w:rsidRDefault="00B63DAE" w:rsidP="003C6846">
            <w:pPr>
              <w:pStyle w:val="ListParagraph"/>
              <w:numPr>
                <w:ilvl w:val="0"/>
                <w:numId w:val="16"/>
              </w:numPr>
              <w:tabs>
                <w:tab w:val="left" w:pos="720"/>
              </w:tabs>
              <w:rPr>
                <w:rFonts w:ascii="Open Sans" w:eastAsia="Symbol" w:hAnsi="Open Sans" w:cs="Open Sans"/>
                <w:sz w:val="22"/>
                <w:szCs w:val="22"/>
              </w:rPr>
            </w:pPr>
            <w:r w:rsidRPr="002543D3">
              <w:rPr>
                <w:rFonts w:ascii="Open Sans" w:eastAsia="Calibri" w:hAnsi="Open Sans" w:cs="Open Sans"/>
                <w:sz w:val="22"/>
                <w:szCs w:val="22"/>
              </w:rPr>
              <w:t>Internet</w:t>
            </w:r>
          </w:p>
          <w:p w14:paraId="0D92B583" w14:textId="77777777" w:rsidR="00B63DAE" w:rsidRPr="00140F90" w:rsidRDefault="00B63DAE" w:rsidP="003C6846">
            <w:pPr>
              <w:pStyle w:val="ListParagraph"/>
              <w:numPr>
                <w:ilvl w:val="0"/>
                <w:numId w:val="16"/>
              </w:numPr>
              <w:tabs>
                <w:tab w:val="left" w:pos="720"/>
              </w:tabs>
              <w:rPr>
                <w:rFonts w:ascii="Open Sans" w:eastAsia="Symbol" w:hAnsi="Open Sans" w:cs="Open Sans"/>
                <w:sz w:val="22"/>
                <w:szCs w:val="22"/>
              </w:rPr>
            </w:pPr>
            <w:r w:rsidRPr="002543D3">
              <w:rPr>
                <w:rFonts w:ascii="Open Sans" w:eastAsia="Calibri" w:hAnsi="Open Sans" w:cs="Open Sans"/>
                <w:sz w:val="22"/>
                <w:szCs w:val="22"/>
              </w:rPr>
              <w:t>HRM Safety at Work Assignment 1 – Case Study</w:t>
            </w:r>
            <w:r w:rsidRPr="00140F90">
              <w:rPr>
                <w:rFonts w:ascii="Open Sans" w:eastAsia="Calibri" w:hAnsi="Open Sans" w:cs="Open Sans"/>
                <w:sz w:val="22"/>
                <w:szCs w:val="22"/>
              </w:rPr>
              <w:t xml:space="preserve">: </w:t>
            </w:r>
            <w:r w:rsidRPr="00140F90">
              <w:rPr>
                <w:rFonts w:ascii="Open Sans" w:eastAsia="Calibri" w:hAnsi="Open Sans" w:cs="Open Sans"/>
                <w:i/>
                <w:iCs/>
                <w:sz w:val="22"/>
                <w:szCs w:val="22"/>
              </w:rPr>
              <w:t>Adding Value Through Health &amp; Safety</w:t>
            </w:r>
          </w:p>
          <w:p w14:paraId="504A116B" w14:textId="77777777" w:rsidR="00B3350C" w:rsidRPr="002543D3" w:rsidRDefault="00B63DAE" w:rsidP="003C6846">
            <w:pPr>
              <w:pStyle w:val="ListParagraph"/>
              <w:numPr>
                <w:ilvl w:val="0"/>
                <w:numId w:val="16"/>
              </w:numPr>
              <w:tabs>
                <w:tab w:val="left" w:pos="720"/>
              </w:tabs>
              <w:rPr>
                <w:rFonts w:ascii="Symbol" w:eastAsia="Symbol" w:hAnsi="Symbol" w:cs="Symbol"/>
                <w:sz w:val="22"/>
                <w:szCs w:val="22"/>
              </w:rPr>
            </w:pPr>
            <w:r w:rsidRPr="002543D3">
              <w:rPr>
                <w:rFonts w:ascii="Open Sans" w:eastAsia="Calibri" w:hAnsi="Open Sans" w:cs="Open Sans"/>
                <w:sz w:val="22"/>
                <w:szCs w:val="22"/>
              </w:rPr>
              <w:t>Rubric for HRM Safety at Work Assignment 1 – Case Study</w:t>
            </w:r>
          </w:p>
        </w:tc>
      </w:tr>
      <w:tr w:rsidR="00B3350C" w:rsidRPr="002543D3" w14:paraId="46F6A5DA" w14:textId="77777777" w:rsidTr="467682BF">
        <w:trPr>
          <w:trHeight w:val="27"/>
        </w:trPr>
        <w:tc>
          <w:tcPr>
            <w:tcW w:w="3675" w:type="dxa"/>
            <w:shd w:val="clear" w:color="auto" w:fill="auto"/>
          </w:tcPr>
          <w:p w14:paraId="28EBC801"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Anticipatory Set</w:t>
            </w:r>
          </w:p>
          <w:p w14:paraId="7864855C" w14:textId="77777777" w:rsidR="00870A95" w:rsidRPr="002543D3" w:rsidRDefault="661D7F90" w:rsidP="661D7F90">
            <w:pPr>
              <w:jc w:val="center"/>
              <w:rPr>
                <w:rFonts w:ascii="Open Sans" w:hAnsi="Open Sans" w:cs="Open Sans"/>
                <w:sz w:val="22"/>
                <w:szCs w:val="22"/>
              </w:rPr>
            </w:pPr>
            <w:r w:rsidRPr="002543D3">
              <w:rPr>
                <w:rFonts w:ascii="Open Sans" w:hAnsi="Open Sans" w:cs="Open Sans"/>
                <w:sz w:val="22"/>
                <w:szCs w:val="22"/>
              </w:rPr>
              <w:t>(May include pre-assessment for prior knowledge)</w:t>
            </w:r>
          </w:p>
        </w:tc>
        <w:tc>
          <w:tcPr>
            <w:tcW w:w="7110" w:type="dxa"/>
            <w:gridSpan w:val="2"/>
            <w:shd w:val="clear" w:color="auto" w:fill="auto"/>
          </w:tcPr>
          <w:p w14:paraId="435D00B3" w14:textId="77777777" w:rsidR="00A43285" w:rsidRPr="002543D3" w:rsidRDefault="00A43285" w:rsidP="003C6846">
            <w:pPr>
              <w:pStyle w:val="ListParagraph"/>
              <w:numPr>
                <w:ilvl w:val="0"/>
                <w:numId w:val="17"/>
              </w:numPr>
              <w:tabs>
                <w:tab w:val="left" w:pos="360"/>
              </w:tabs>
              <w:rPr>
                <w:rFonts w:ascii="Open Sans" w:eastAsia="Calibri" w:hAnsi="Open Sans" w:cs="Open Sans"/>
                <w:sz w:val="22"/>
                <w:szCs w:val="22"/>
              </w:rPr>
            </w:pPr>
            <w:r w:rsidRPr="002543D3">
              <w:rPr>
                <w:rFonts w:ascii="Open Sans" w:eastAsia="Calibri" w:hAnsi="Open Sans" w:cs="Open Sans"/>
                <w:sz w:val="22"/>
                <w:szCs w:val="22"/>
              </w:rPr>
              <w:t>Ask students to think of two personal safety experiences from their past—one good and one bad.</w:t>
            </w:r>
          </w:p>
          <w:p w14:paraId="61F0AA9E" w14:textId="77777777" w:rsidR="00A43285" w:rsidRPr="002543D3" w:rsidRDefault="00A43285" w:rsidP="003C6846">
            <w:pPr>
              <w:pStyle w:val="ListParagraph"/>
              <w:numPr>
                <w:ilvl w:val="0"/>
                <w:numId w:val="17"/>
              </w:numPr>
              <w:tabs>
                <w:tab w:val="left" w:pos="360"/>
              </w:tabs>
              <w:rPr>
                <w:rFonts w:ascii="Open Sans" w:eastAsia="Calibri" w:hAnsi="Open Sans" w:cs="Open Sans"/>
                <w:sz w:val="22"/>
                <w:szCs w:val="22"/>
              </w:rPr>
            </w:pPr>
            <w:r w:rsidRPr="002543D3">
              <w:rPr>
                <w:rFonts w:ascii="Open Sans" w:eastAsia="Calibri" w:hAnsi="Open Sans" w:cs="Open Sans"/>
                <w:sz w:val="22"/>
                <w:szCs w:val="22"/>
              </w:rPr>
              <w:t>Ask them to describe their experiences briefly to their group.</w:t>
            </w:r>
          </w:p>
          <w:p w14:paraId="68CE5633" w14:textId="77777777" w:rsidR="00A43285" w:rsidRPr="002543D3" w:rsidRDefault="00A43285" w:rsidP="003C6846">
            <w:pPr>
              <w:pStyle w:val="ListParagraph"/>
              <w:numPr>
                <w:ilvl w:val="0"/>
                <w:numId w:val="17"/>
              </w:numPr>
              <w:tabs>
                <w:tab w:val="left" w:pos="360"/>
              </w:tabs>
              <w:rPr>
                <w:rFonts w:ascii="Open Sans" w:eastAsia="Calibri" w:hAnsi="Open Sans" w:cs="Open Sans"/>
                <w:sz w:val="22"/>
                <w:szCs w:val="22"/>
              </w:rPr>
            </w:pPr>
            <w:r w:rsidRPr="002543D3">
              <w:rPr>
                <w:rFonts w:ascii="Open Sans" w:eastAsia="Calibri" w:hAnsi="Open Sans" w:cs="Open Sans"/>
                <w:sz w:val="22"/>
                <w:szCs w:val="22"/>
              </w:rPr>
              <w:t>Ask students what they think work safety and health in the workplace looks like.</w:t>
            </w:r>
          </w:p>
          <w:p w14:paraId="4ECDC475" w14:textId="77777777" w:rsidR="00B3350C" w:rsidRPr="002543D3" w:rsidRDefault="00A43285" w:rsidP="003C6846">
            <w:pPr>
              <w:pStyle w:val="ListParagraph"/>
              <w:numPr>
                <w:ilvl w:val="0"/>
                <w:numId w:val="17"/>
              </w:numPr>
              <w:tabs>
                <w:tab w:val="left" w:pos="360"/>
              </w:tabs>
              <w:rPr>
                <w:rFonts w:ascii="Open Sans" w:eastAsia="Calibri" w:hAnsi="Open Sans" w:cs="Open Sans"/>
                <w:sz w:val="22"/>
                <w:szCs w:val="22"/>
              </w:rPr>
            </w:pPr>
            <w:r w:rsidRPr="002543D3">
              <w:rPr>
                <w:rFonts w:ascii="Open Sans" w:eastAsia="Calibri" w:hAnsi="Open Sans" w:cs="Open Sans"/>
                <w:sz w:val="22"/>
                <w:szCs w:val="22"/>
              </w:rPr>
              <w:t>Ask them if they think there should be laws regulating work safety and health.</w:t>
            </w:r>
          </w:p>
        </w:tc>
      </w:tr>
      <w:tr w:rsidR="00326F44" w:rsidRPr="002543D3" w14:paraId="593099EC" w14:textId="77777777" w:rsidTr="00326F44">
        <w:trPr>
          <w:trHeight w:val="318"/>
        </w:trPr>
        <w:tc>
          <w:tcPr>
            <w:tcW w:w="3675" w:type="dxa"/>
            <w:vMerge w:val="restart"/>
            <w:shd w:val="clear" w:color="auto" w:fill="auto"/>
          </w:tcPr>
          <w:p w14:paraId="7F4584DE" w14:textId="77777777" w:rsidR="00326F44" w:rsidRPr="002543D3" w:rsidRDefault="00326F44"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Direct Instruction *</w:t>
            </w:r>
          </w:p>
        </w:tc>
        <w:tc>
          <w:tcPr>
            <w:tcW w:w="3329" w:type="dxa"/>
            <w:tcBorders>
              <w:bottom w:val="single" w:sz="4" w:space="0" w:color="auto"/>
              <w:right w:val="single" w:sz="4" w:space="0" w:color="auto"/>
            </w:tcBorders>
            <w:shd w:val="clear" w:color="auto" w:fill="auto"/>
          </w:tcPr>
          <w:p w14:paraId="29072F56" w14:textId="77777777" w:rsidR="00326F44" w:rsidRPr="002543D3" w:rsidRDefault="00326F44" w:rsidP="00326F44">
            <w:pPr>
              <w:jc w:val="center"/>
              <w:rPr>
                <w:rFonts w:ascii="Open Sans" w:hAnsi="Open Sans" w:cs="Open Sans"/>
                <w:sz w:val="22"/>
                <w:szCs w:val="22"/>
              </w:rPr>
            </w:pPr>
            <w:r w:rsidRPr="002543D3">
              <w:rPr>
                <w:rFonts w:ascii="Open Sans" w:hAnsi="Open Sans" w:cs="Open Sans"/>
                <w:sz w:val="22"/>
                <w:szCs w:val="22"/>
              </w:rPr>
              <w:t>Outline</w:t>
            </w:r>
          </w:p>
        </w:tc>
        <w:tc>
          <w:tcPr>
            <w:tcW w:w="3781" w:type="dxa"/>
            <w:tcBorders>
              <w:left w:val="single" w:sz="4" w:space="0" w:color="auto"/>
              <w:bottom w:val="single" w:sz="4" w:space="0" w:color="auto"/>
            </w:tcBorders>
            <w:shd w:val="clear" w:color="auto" w:fill="auto"/>
          </w:tcPr>
          <w:p w14:paraId="13AFC54B" w14:textId="77777777" w:rsidR="00326F44" w:rsidRPr="002543D3" w:rsidRDefault="00326F44" w:rsidP="00326F44">
            <w:pPr>
              <w:jc w:val="center"/>
              <w:rPr>
                <w:rFonts w:ascii="Open Sans" w:hAnsi="Open Sans" w:cs="Open Sans"/>
                <w:sz w:val="22"/>
                <w:szCs w:val="22"/>
              </w:rPr>
            </w:pPr>
            <w:r w:rsidRPr="002543D3">
              <w:rPr>
                <w:rFonts w:ascii="Open Sans" w:hAnsi="Open Sans" w:cs="Open Sans"/>
                <w:sz w:val="22"/>
                <w:szCs w:val="22"/>
              </w:rPr>
              <w:t>Instructor Notes</w:t>
            </w:r>
          </w:p>
        </w:tc>
      </w:tr>
      <w:tr w:rsidR="00326F44" w:rsidRPr="002543D3" w14:paraId="618AFE0D" w14:textId="77777777" w:rsidTr="00326F44">
        <w:trPr>
          <w:trHeight w:val="169"/>
        </w:trPr>
        <w:tc>
          <w:tcPr>
            <w:tcW w:w="3675" w:type="dxa"/>
            <w:vMerge/>
            <w:shd w:val="clear" w:color="auto" w:fill="auto"/>
          </w:tcPr>
          <w:p w14:paraId="388DDE1B" w14:textId="77777777" w:rsidR="00326F44" w:rsidRPr="002543D3" w:rsidRDefault="00326F44" w:rsidP="661D7F90">
            <w:pPr>
              <w:spacing w:before="120" w:after="120"/>
              <w:jc w:val="center"/>
              <w:rPr>
                <w:rFonts w:ascii="Open Sans" w:hAnsi="Open Sans" w:cs="Open Sans"/>
                <w:b/>
                <w:bCs/>
                <w:sz w:val="22"/>
                <w:szCs w:val="22"/>
              </w:rPr>
            </w:pPr>
          </w:p>
        </w:tc>
        <w:tc>
          <w:tcPr>
            <w:tcW w:w="3329" w:type="dxa"/>
            <w:tcBorders>
              <w:top w:val="single" w:sz="4" w:space="0" w:color="auto"/>
              <w:right w:val="single" w:sz="4" w:space="0" w:color="auto"/>
            </w:tcBorders>
            <w:shd w:val="clear" w:color="auto" w:fill="auto"/>
          </w:tcPr>
          <w:p w14:paraId="358E96D0" w14:textId="77777777" w:rsidR="00326F44" w:rsidRPr="002543D3" w:rsidRDefault="00326F44" w:rsidP="00326F44">
            <w:pPr>
              <w:rPr>
                <w:rFonts w:ascii="Open Sans" w:hAnsi="Open Sans" w:cs="Open Sans"/>
                <w:sz w:val="22"/>
                <w:szCs w:val="22"/>
              </w:rPr>
            </w:pPr>
            <w:r w:rsidRPr="002543D3">
              <w:rPr>
                <w:rFonts w:ascii="Open Sans" w:hAnsi="Open Sans" w:cs="Open Sans"/>
                <w:sz w:val="22"/>
                <w:szCs w:val="22"/>
              </w:rPr>
              <w:t>I. Workplace Safety and Health Laws</w:t>
            </w:r>
          </w:p>
          <w:p w14:paraId="3A3C7DB5"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 xml:space="preserve">A. Workplace safety is the responsibility of everyone in the organization. </w:t>
            </w:r>
          </w:p>
          <w:p w14:paraId="3DAF61EB"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B. HR professionals play a large role in developing standards and making sure that safety and health laws are adhered to.</w:t>
            </w:r>
          </w:p>
          <w:p w14:paraId="0C4C540F"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C. Section 13.1.1. “Occupational Safety and Health Administration (OSHA) Laws” addresses workplace laws as they related to safety.</w:t>
            </w:r>
          </w:p>
          <w:p w14:paraId="67417533" w14:textId="77777777" w:rsidR="00326F44" w:rsidRPr="002543D3" w:rsidRDefault="00326F44" w:rsidP="00326F44">
            <w:pPr>
              <w:ind w:left="504" w:hanging="360"/>
              <w:rPr>
                <w:rFonts w:ascii="Open Sans" w:hAnsi="Open Sans" w:cs="Open Sans"/>
                <w:sz w:val="22"/>
                <w:szCs w:val="22"/>
              </w:rPr>
            </w:pPr>
          </w:p>
          <w:p w14:paraId="553A16BE" w14:textId="77777777" w:rsidR="00326F44" w:rsidRPr="002543D3" w:rsidRDefault="00326F44" w:rsidP="00326F44">
            <w:pPr>
              <w:ind w:left="504" w:hanging="360"/>
              <w:rPr>
                <w:rFonts w:ascii="Open Sans" w:hAnsi="Open Sans" w:cs="Open Sans"/>
                <w:sz w:val="22"/>
                <w:szCs w:val="22"/>
              </w:rPr>
            </w:pPr>
          </w:p>
          <w:p w14:paraId="30876279" w14:textId="77777777" w:rsidR="00326F44" w:rsidRPr="002543D3" w:rsidRDefault="00326F44" w:rsidP="00326F44">
            <w:pPr>
              <w:ind w:left="504" w:hanging="360"/>
              <w:rPr>
                <w:rFonts w:ascii="Open Sans" w:hAnsi="Open Sans" w:cs="Open Sans"/>
                <w:sz w:val="22"/>
                <w:szCs w:val="22"/>
              </w:rPr>
            </w:pPr>
          </w:p>
          <w:p w14:paraId="54D98191" w14:textId="77777777" w:rsidR="00326F44" w:rsidRPr="002543D3" w:rsidRDefault="00326F44" w:rsidP="00326F44">
            <w:pPr>
              <w:ind w:left="504" w:hanging="360"/>
              <w:rPr>
                <w:rFonts w:ascii="Open Sans" w:hAnsi="Open Sans" w:cs="Open Sans"/>
                <w:sz w:val="22"/>
                <w:szCs w:val="22"/>
              </w:rPr>
            </w:pPr>
          </w:p>
          <w:p w14:paraId="374C67B3" w14:textId="77777777" w:rsidR="00326F44" w:rsidRPr="002543D3" w:rsidRDefault="00326F44" w:rsidP="00326F44">
            <w:pPr>
              <w:ind w:left="504" w:hanging="360"/>
              <w:rPr>
                <w:rFonts w:ascii="Open Sans" w:hAnsi="Open Sans" w:cs="Open Sans"/>
                <w:sz w:val="22"/>
                <w:szCs w:val="22"/>
              </w:rPr>
            </w:pPr>
          </w:p>
          <w:p w14:paraId="09331792" w14:textId="77777777" w:rsidR="00326F44" w:rsidRPr="002543D3" w:rsidRDefault="00326F44" w:rsidP="00326F44">
            <w:pPr>
              <w:ind w:left="504" w:hanging="360"/>
              <w:rPr>
                <w:rFonts w:ascii="Open Sans" w:hAnsi="Open Sans" w:cs="Open Sans"/>
                <w:sz w:val="22"/>
                <w:szCs w:val="22"/>
              </w:rPr>
            </w:pPr>
          </w:p>
          <w:p w14:paraId="081BF1D7" w14:textId="77777777" w:rsidR="00326F44" w:rsidRPr="002543D3" w:rsidRDefault="00326F44" w:rsidP="00326F44">
            <w:pPr>
              <w:ind w:left="504" w:hanging="360"/>
              <w:rPr>
                <w:rFonts w:ascii="Open Sans" w:hAnsi="Open Sans" w:cs="Open Sans"/>
                <w:sz w:val="22"/>
                <w:szCs w:val="22"/>
              </w:rPr>
            </w:pPr>
          </w:p>
          <w:p w14:paraId="3319889E" w14:textId="77777777" w:rsidR="00326F44" w:rsidRPr="002543D3" w:rsidRDefault="00326F44" w:rsidP="00326F44">
            <w:pPr>
              <w:ind w:left="504" w:hanging="360"/>
              <w:rPr>
                <w:rFonts w:ascii="Open Sans" w:hAnsi="Open Sans" w:cs="Open Sans"/>
                <w:sz w:val="22"/>
                <w:szCs w:val="22"/>
              </w:rPr>
            </w:pPr>
          </w:p>
          <w:p w14:paraId="759AE21F" w14:textId="77777777" w:rsidR="00326F44" w:rsidRPr="002543D3" w:rsidRDefault="00326F44" w:rsidP="00326F44">
            <w:pPr>
              <w:ind w:left="504" w:hanging="360"/>
              <w:rPr>
                <w:rFonts w:ascii="Open Sans" w:hAnsi="Open Sans" w:cs="Open Sans"/>
                <w:sz w:val="22"/>
                <w:szCs w:val="22"/>
              </w:rPr>
            </w:pPr>
          </w:p>
          <w:p w14:paraId="51E1BF77" w14:textId="77777777" w:rsidR="00326F44" w:rsidRPr="002543D3" w:rsidRDefault="00326F44" w:rsidP="00326F44">
            <w:pPr>
              <w:ind w:left="504" w:hanging="360"/>
              <w:rPr>
                <w:rFonts w:ascii="Open Sans" w:hAnsi="Open Sans" w:cs="Open Sans"/>
                <w:sz w:val="22"/>
                <w:szCs w:val="22"/>
              </w:rPr>
            </w:pPr>
          </w:p>
          <w:p w14:paraId="5C7B09FA" w14:textId="77777777" w:rsidR="00326F44" w:rsidRPr="002543D3" w:rsidRDefault="00326F44" w:rsidP="00326F44">
            <w:pPr>
              <w:ind w:left="504" w:hanging="360"/>
              <w:rPr>
                <w:rFonts w:ascii="Open Sans" w:hAnsi="Open Sans" w:cs="Open Sans"/>
                <w:sz w:val="22"/>
                <w:szCs w:val="22"/>
              </w:rPr>
            </w:pPr>
          </w:p>
          <w:p w14:paraId="773A9C2D" w14:textId="77777777" w:rsidR="00326F44" w:rsidRPr="002543D3" w:rsidRDefault="00326F44" w:rsidP="00326F44">
            <w:pPr>
              <w:ind w:left="504" w:hanging="360"/>
              <w:rPr>
                <w:rFonts w:ascii="Open Sans" w:hAnsi="Open Sans" w:cs="Open Sans"/>
                <w:sz w:val="22"/>
                <w:szCs w:val="22"/>
              </w:rPr>
            </w:pPr>
          </w:p>
          <w:p w14:paraId="1E865AD1" w14:textId="77777777" w:rsidR="00326F44" w:rsidRPr="002543D3" w:rsidRDefault="00326F44" w:rsidP="00326F44">
            <w:pPr>
              <w:rPr>
                <w:rFonts w:ascii="Open Sans" w:hAnsi="Open Sans" w:cs="Open Sans"/>
                <w:sz w:val="22"/>
                <w:szCs w:val="22"/>
              </w:rPr>
            </w:pPr>
            <w:r w:rsidRPr="002543D3">
              <w:rPr>
                <w:rFonts w:ascii="Open Sans" w:hAnsi="Open Sans" w:cs="Open Sans"/>
                <w:sz w:val="22"/>
                <w:szCs w:val="22"/>
              </w:rPr>
              <w:t>II. What is OSHA?</w:t>
            </w:r>
          </w:p>
          <w:p w14:paraId="2356D021"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A. The OSHA, passed in 1970, puts into place the Occupational Safety and Health Administration, which oversees health and safety in the workplace.</w:t>
            </w:r>
          </w:p>
          <w:p w14:paraId="547B5169"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B. OSHA’s mission is to ensure safe and healthful working conditions for working men and women by setting and enforcing standards and by providing training, outreach, education, and assistance (Dias, 2011).</w:t>
            </w:r>
          </w:p>
          <w:p w14:paraId="19EF17AB"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C. OSHA is part of the US Department of Labor, with the main administrator being the assistant secretary of labor for occupational safety and health. This person reports to the labor secretary, who is a member of the president’s cabinet.</w:t>
            </w:r>
          </w:p>
          <w:p w14:paraId="046BAB87" w14:textId="77777777" w:rsidR="00326F44" w:rsidRPr="002543D3" w:rsidRDefault="00326F44" w:rsidP="00326F44">
            <w:pPr>
              <w:ind w:left="504" w:hanging="360"/>
              <w:rPr>
                <w:rFonts w:ascii="Open Sans" w:hAnsi="Open Sans" w:cs="Open Sans"/>
                <w:sz w:val="22"/>
                <w:szCs w:val="22"/>
              </w:rPr>
            </w:pPr>
            <w:r w:rsidRPr="002543D3">
              <w:rPr>
                <w:rFonts w:ascii="Open Sans" w:hAnsi="Open Sans" w:cs="Open Sans"/>
                <w:sz w:val="22"/>
                <w:szCs w:val="22"/>
              </w:rPr>
              <w:t xml:space="preserve">D. OSHA standards appear to apply only to companies in production, manufacturing, or construction. However, even companies that primarily use an office </w:t>
            </w:r>
            <w:r w:rsidRPr="002543D3">
              <w:rPr>
                <w:rFonts w:ascii="Open Sans" w:hAnsi="Open Sans" w:cs="Open Sans"/>
                <w:sz w:val="22"/>
                <w:szCs w:val="22"/>
              </w:rPr>
              <w:lastRenderedPageBreak/>
              <w:t>are required to abide by laws set by OSHA.</w:t>
            </w:r>
          </w:p>
          <w:p w14:paraId="31A01A8F" w14:textId="77777777" w:rsidR="00326F44" w:rsidRPr="002543D3" w:rsidRDefault="00326F44" w:rsidP="00326F44">
            <w:pPr>
              <w:ind w:left="504" w:hanging="360"/>
              <w:rPr>
                <w:rFonts w:ascii="Open Sans" w:hAnsi="Open Sans" w:cs="Open Sans"/>
                <w:sz w:val="22"/>
                <w:szCs w:val="22"/>
              </w:rPr>
            </w:pPr>
          </w:p>
          <w:p w14:paraId="6627A27C" w14:textId="77777777" w:rsidR="00CC1A3E" w:rsidRPr="002543D3" w:rsidRDefault="00CC1A3E" w:rsidP="00CC1A3E">
            <w:pPr>
              <w:rPr>
                <w:rFonts w:ascii="Open Sans" w:hAnsi="Open Sans" w:cs="Open Sans"/>
                <w:sz w:val="22"/>
                <w:szCs w:val="22"/>
              </w:rPr>
            </w:pPr>
            <w:r w:rsidRPr="002543D3">
              <w:rPr>
                <w:rFonts w:ascii="Open Sans" w:hAnsi="Open Sans" w:cs="Open Sans"/>
                <w:sz w:val="22"/>
                <w:szCs w:val="22"/>
              </w:rPr>
              <w:t>III. The Emergency Planning and Community Right to Know Act (EPCRA) was established by Congress in 1986. They are also known as the right</w:t>
            </w:r>
            <w:r w:rsidRPr="002543D3">
              <w:rPr>
                <w:rFonts w:asciiTheme="minorHAnsi" w:hAnsiTheme="minorHAnsi" w:cs="Open Sans"/>
                <w:sz w:val="22"/>
                <w:szCs w:val="22"/>
              </w:rPr>
              <w:t>‐</w:t>
            </w:r>
            <w:r w:rsidRPr="002543D3">
              <w:rPr>
                <w:rFonts w:ascii="Open Sans" w:hAnsi="Open Sans" w:cs="Open Sans"/>
                <w:sz w:val="22"/>
                <w:szCs w:val="22"/>
              </w:rPr>
              <w:t>to</w:t>
            </w:r>
            <w:r w:rsidRPr="002543D3">
              <w:rPr>
                <w:rFonts w:asciiTheme="minorHAnsi" w:hAnsiTheme="minorHAnsi" w:cs="Open Sans"/>
                <w:sz w:val="22"/>
                <w:szCs w:val="22"/>
              </w:rPr>
              <w:t>‐</w:t>
            </w:r>
            <w:r w:rsidRPr="002543D3">
              <w:rPr>
                <w:rFonts w:ascii="Open Sans" w:hAnsi="Open Sans" w:cs="Open Sans"/>
                <w:sz w:val="22"/>
                <w:szCs w:val="22"/>
              </w:rPr>
              <w:t xml:space="preserve"> know laws.</w:t>
            </w:r>
          </w:p>
          <w:p w14:paraId="19915447" w14:textId="77777777" w:rsidR="00CC1A3E" w:rsidRPr="002543D3" w:rsidRDefault="00CC1A3E" w:rsidP="00CC1A3E">
            <w:pPr>
              <w:ind w:left="504" w:hanging="360"/>
              <w:rPr>
                <w:rFonts w:ascii="Open Sans" w:hAnsi="Open Sans" w:cs="Open Sans"/>
                <w:sz w:val="22"/>
                <w:szCs w:val="22"/>
              </w:rPr>
            </w:pPr>
            <w:r w:rsidRPr="002543D3">
              <w:rPr>
                <w:rFonts w:ascii="Open Sans" w:hAnsi="Open Sans" w:cs="Open Sans"/>
                <w:sz w:val="22"/>
                <w:szCs w:val="22"/>
              </w:rPr>
              <w:t>A. The purpose of this act was to require local and state governments to provide emergency response plans to respond to a chemical emergency.</w:t>
            </w:r>
          </w:p>
          <w:p w14:paraId="775AEA7A" w14:textId="77777777" w:rsidR="00CC1A3E" w:rsidRPr="002543D3" w:rsidRDefault="00CC1A3E" w:rsidP="00CC1A3E">
            <w:pPr>
              <w:ind w:left="504" w:hanging="360"/>
              <w:rPr>
                <w:rFonts w:ascii="Open Sans" w:hAnsi="Open Sans" w:cs="Open Sans"/>
                <w:sz w:val="22"/>
                <w:szCs w:val="22"/>
              </w:rPr>
            </w:pPr>
            <w:r w:rsidRPr="002543D3">
              <w:rPr>
                <w:rFonts w:ascii="Open Sans" w:hAnsi="Open Sans" w:cs="Open Sans"/>
                <w:sz w:val="22"/>
                <w:szCs w:val="22"/>
              </w:rPr>
              <w:t xml:space="preserve">B. Another requirement is that these plans must be reviewed on an annual basis. Companies that handle extremely hazardous substances (EHS) in large quantities must develop response plans, too. In addition, any organization that manufactures, processes, or stores certain hazardous chemicals must make material data safety sheets available to local fire departments and state and local officials. The material data safety sheet should also be provided to employees, as the data lists not only the chemical components but health risks of the substance, how to handle the </w:t>
            </w:r>
            <w:r w:rsidRPr="002543D3">
              <w:rPr>
                <w:rFonts w:ascii="Open Sans" w:hAnsi="Open Sans" w:cs="Open Sans"/>
                <w:sz w:val="22"/>
                <w:szCs w:val="22"/>
              </w:rPr>
              <w:lastRenderedPageBreak/>
              <w:t>material safely, and how to administer first aid in the case of an accident. This requirement also states that inventories of all on</w:t>
            </w:r>
            <w:r w:rsidRPr="002543D3">
              <w:rPr>
                <w:rFonts w:asciiTheme="minorHAnsi" w:hAnsiTheme="minorHAnsi" w:cs="Open Sans"/>
                <w:sz w:val="22"/>
                <w:szCs w:val="22"/>
              </w:rPr>
              <w:t>‐</w:t>
            </w:r>
            <w:r w:rsidRPr="002543D3">
              <w:rPr>
                <w:rFonts w:ascii="Open Sans" w:hAnsi="Open Sans" w:cs="Open Sans"/>
                <w:sz w:val="22"/>
                <w:szCs w:val="22"/>
              </w:rPr>
              <w:t>site chemicals must be reported to local and state governments, but the data sheets must also be made public, too (Dias, 2011).</w:t>
            </w:r>
          </w:p>
          <w:p w14:paraId="75E23D7B" w14:textId="77777777" w:rsidR="00CC1A3E" w:rsidRPr="002543D3" w:rsidRDefault="00CC1A3E" w:rsidP="00CC1A3E">
            <w:pPr>
              <w:ind w:left="504" w:hanging="360"/>
              <w:rPr>
                <w:rFonts w:ascii="Open Sans" w:hAnsi="Open Sans" w:cs="Open Sans"/>
                <w:sz w:val="22"/>
                <w:szCs w:val="22"/>
              </w:rPr>
            </w:pPr>
          </w:p>
          <w:p w14:paraId="035D9EEF" w14:textId="77777777" w:rsidR="00CC1A3E" w:rsidRPr="002543D3" w:rsidRDefault="00CC1A3E" w:rsidP="00CC1A3E">
            <w:pPr>
              <w:rPr>
                <w:rFonts w:ascii="Open Sans" w:hAnsi="Open Sans" w:cs="Open Sans"/>
                <w:sz w:val="22"/>
                <w:szCs w:val="22"/>
              </w:rPr>
            </w:pPr>
            <w:r w:rsidRPr="002543D3">
              <w:rPr>
                <w:rFonts w:ascii="Open Sans" w:hAnsi="Open Sans" w:cs="Open Sans"/>
                <w:sz w:val="22"/>
                <w:szCs w:val="22"/>
              </w:rPr>
              <w:t>IV. OSHA Enforcement</w:t>
            </w:r>
          </w:p>
          <w:p w14:paraId="39A6E50E" w14:textId="77777777" w:rsidR="00CC1A3E" w:rsidRPr="002543D3" w:rsidRDefault="00CC1A3E" w:rsidP="00CC1A3E">
            <w:pPr>
              <w:ind w:left="504" w:hanging="360"/>
              <w:rPr>
                <w:rFonts w:ascii="Open Sans" w:hAnsi="Open Sans" w:cs="Open Sans"/>
                <w:sz w:val="22"/>
                <w:szCs w:val="22"/>
              </w:rPr>
            </w:pPr>
            <w:r w:rsidRPr="002543D3">
              <w:rPr>
                <w:rFonts w:ascii="Open Sans" w:hAnsi="Open Sans" w:cs="Open Sans"/>
                <w:sz w:val="22"/>
                <w:szCs w:val="22"/>
              </w:rPr>
              <w:t>A. Record keeping is an important aspect of OSHA. Companies with fewer than 10 employees are not required to keep records in some industries, however, Record keeping is mainly to keep track of incidence rates, o injuries per one hundred full time employees per year, as calculated by the following formula (Dias, 2011): incidence rate = number of injuries and illness x 200,000 total hours worked by all employees in the period</w:t>
            </w:r>
            <w:r w:rsidR="009A2465">
              <w:rPr>
                <w:rFonts w:ascii="Open Sans" w:hAnsi="Open Sans" w:cs="Open Sans"/>
                <w:sz w:val="22"/>
                <w:szCs w:val="22"/>
              </w:rPr>
              <w:t>.</w:t>
            </w:r>
          </w:p>
          <w:p w14:paraId="52AE26B2" w14:textId="77777777" w:rsidR="00CC1A3E" w:rsidRPr="002543D3" w:rsidRDefault="00CC1A3E" w:rsidP="00CC1A3E">
            <w:pPr>
              <w:ind w:left="504" w:hanging="360"/>
              <w:rPr>
                <w:rFonts w:ascii="Open Sans" w:hAnsi="Open Sans" w:cs="Open Sans"/>
                <w:sz w:val="22"/>
                <w:szCs w:val="22"/>
              </w:rPr>
            </w:pPr>
            <w:r w:rsidRPr="002543D3">
              <w:rPr>
                <w:rFonts w:ascii="Open Sans" w:hAnsi="Open Sans" w:cs="Open Sans"/>
                <w:sz w:val="22"/>
                <w:szCs w:val="22"/>
              </w:rPr>
              <w:t xml:space="preserve">B. OSHA is responsible for enforcing standards, including performing inspections. They are responsible for 7 million worksites across the country. OSHA has several penalties (per violation) it can assess on organizations, ranging </w:t>
            </w:r>
            <w:r w:rsidRPr="002543D3">
              <w:rPr>
                <w:rFonts w:ascii="Open Sans" w:hAnsi="Open Sans" w:cs="Open Sans"/>
                <w:sz w:val="22"/>
                <w:szCs w:val="22"/>
              </w:rPr>
              <w:lastRenderedPageBreak/>
              <w:t>from $7,000 to $70,000. The higher penalties are generally for serious offences</w:t>
            </w:r>
            <w:r w:rsidR="009A2465">
              <w:rPr>
                <w:rFonts w:ascii="Open Sans" w:hAnsi="Open Sans" w:cs="Open Sans"/>
                <w:sz w:val="22"/>
                <w:szCs w:val="22"/>
              </w:rPr>
              <w:t>.</w:t>
            </w:r>
          </w:p>
          <w:p w14:paraId="7E0F67FB" w14:textId="77777777" w:rsidR="00CC1A3E" w:rsidRPr="002543D3" w:rsidRDefault="00CC1A3E" w:rsidP="00CC1A3E">
            <w:pPr>
              <w:rPr>
                <w:rFonts w:ascii="Open Sans" w:hAnsi="Open Sans" w:cs="Open Sans"/>
                <w:sz w:val="22"/>
                <w:szCs w:val="22"/>
              </w:rPr>
            </w:pPr>
          </w:p>
          <w:p w14:paraId="301508E9" w14:textId="77777777" w:rsidR="001327CA" w:rsidRPr="002543D3" w:rsidRDefault="001327CA" w:rsidP="001327CA">
            <w:pPr>
              <w:rPr>
                <w:rFonts w:ascii="Open Sans" w:hAnsi="Open Sans" w:cs="Open Sans"/>
                <w:sz w:val="22"/>
                <w:szCs w:val="22"/>
              </w:rPr>
            </w:pPr>
            <w:r w:rsidRPr="002543D3">
              <w:rPr>
                <w:rFonts w:ascii="Open Sans" w:hAnsi="Open Sans" w:cs="Open Sans"/>
                <w:sz w:val="22"/>
                <w:szCs w:val="22"/>
              </w:rPr>
              <w:t>V. Employer</w:t>
            </w:r>
            <w:r w:rsidRPr="002543D3">
              <w:rPr>
                <w:rFonts w:asciiTheme="minorHAnsi" w:hAnsiTheme="minorHAnsi" w:cs="Open Sans"/>
                <w:sz w:val="22"/>
                <w:szCs w:val="22"/>
              </w:rPr>
              <w:t>‐</w:t>
            </w:r>
            <w:r w:rsidRPr="002543D3">
              <w:rPr>
                <w:rFonts w:ascii="Open Sans" w:hAnsi="Open Sans" w:cs="Open Sans"/>
                <w:sz w:val="22"/>
                <w:szCs w:val="22"/>
              </w:rPr>
              <w:t>sponsored safety and health programs</w:t>
            </w:r>
          </w:p>
          <w:p w14:paraId="3203AEE2" w14:textId="77777777" w:rsidR="001327CA" w:rsidRPr="002543D3" w:rsidRDefault="00A90DC5" w:rsidP="001327CA">
            <w:pPr>
              <w:ind w:left="504" w:hanging="360"/>
              <w:rPr>
                <w:rFonts w:ascii="Open Sans" w:hAnsi="Open Sans" w:cs="Open Sans"/>
                <w:sz w:val="22"/>
                <w:szCs w:val="22"/>
              </w:rPr>
            </w:pPr>
            <w:r w:rsidRPr="002543D3">
              <w:rPr>
                <w:rFonts w:ascii="Open Sans" w:hAnsi="Open Sans" w:cs="Open Sans"/>
                <w:sz w:val="22"/>
                <w:szCs w:val="22"/>
              </w:rPr>
              <w:t>A</w:t>
            </w:r>
            <w:r w:rsidR="001327CA" w:rsidRPr="002543D3">
              <w:rPr>
                <w:rFonts w:ascii="Open Sans" w:hAnsi="Open Sans" w:cs="Open Sans"/>
                <w:sz w:val="22"/>
                <w:szCs w:val="22"/>
              </w:rPr>
              <w:t>. Many employers establish safety awareness programs to go beyond mere compliance with OSHA and attempt to instill an emphasis on safety (Noe, Hollenbeck, Gerhart &amp; Wright, 2011). These include:</w:t>
            </w:r>
          </w:p>
          <w:p w14:paraId="5258DE94" w14:textId="77777777" w:rsidR="00A90DC5" w:rsidRPr="002543D3" w:rsidRDefault="00A90DC5" w:rsidP="00A90DC5">
            <w:pPr>
              <w:ind w:left="432"/>
              <w:rPr>
                <w:rFonts w:ascii="Open Sans" w:hAnsi="Open Sans" w:cs="Open Sans"/>
                <w:sz w:val="22"/>
                <w:szCs w:val="22"/>
              </w:rPr>
            </w:pPr>
            <w:r w:rsidRPr="002543D3">
              <w:rPr>
                <w:rFonts w:ascii="Open Sans" w:hAnsi="Open Sans" w:cs="Open Sans"/>
                <w:sz w:val="22"/>
                <w:szCs w:val="22"/>
              </w:rPr>
              <w:t>1</w:t>
            </w:r>
            <w:r w:rsidR="001327CA" w:rsidRPr="002543D3">
              <w:rPr>
                <w:rFonts w:ascii="Open Sans" w:hAnsi="Open Sans" w:cs="Open Sans"/>
                <w:sz w:val="22"/>
                <w:szCs w:val="22"/>
              </w:rPr>
              <w:t>. Identifying and</w:t>
            </w:r>
          </w:p>
          <w:p w14:paraId="365FC2BC" w14:textId="77777777" w:rsidR="001327CA" w:rsidRPr="002543D3" w:rsidRDefault="001327CA" w:rsidP="00A90DC5">
            <w:pPr>
              <w:ind w:left="432"/>
              <w:rPr>
                <w:rFonts w:ascii="Open Sans" w:hAnsi="Open Sans" w:cs="Open Sans"/>
                <w:sz w:val="22"/>
                <w:szCs w:val="22"/>
              </w:rPr>
            </w:pPr>
            <w:r w:rsidRPr="002543D3">
              <w:rPr>
                <w:rFonts w:ascii="Open Sans" w:hAnsi="Open Sans" w:cs="Open Sans"/>
                <w:sz w:val="22"/>
                <w:szCs w:val="22"/>
              </w:rPr>
              <w:t>communicating job hazards.</w:t>
            </w:r>
          </w:p>
          <w:p w14:paraId="12BE8083" w14:textId="77777777" w:rsidR="00A90DC5" w:rsidRPr="002543D3" w:rsidRDefault="00A90DC5" w:rsidP="001327CA">
            <w:pPr>
              <w:ind w:left="792" w:hanging="360"/>
              <w:rPr>
                <w:rFonts w:ascii="Open Sans" w:hAnsi="Open Sans" w:cs="Open Sans"/>
                <w:sz w:val="22"/>
                <w:szCs w:val="22"/>
              </w:rPr>
            </w:pPr>
            <w:r w:rsidRPr="002543D3">
              <w:rPr>
                <w:rFonts w:ascii="Open Sans" w:hAnsi="Open Sans" w:cs="Open Sans"/>
                <w:sz w:val="22"/>
                <w:szCs w:val="22"/>
              </w:rPr>
              <w:t>2. Reinforcing safe</w:t>
            </w:r>
          </w:p>
          <w:p w14:paraId="3154EFBE" w14:textId="77777777" w:rsidR="001327CA" w:rsidRPr="002543D3" w:rsidRDefault="001327CA" w:rsidP="001327CA">
            <w:pPr>
              <w:ind w:left="792" w:hanging="360"/>
              <w:rPr>
                <w:rFonts w:ascii="Open Sans" w:hAnsi="Open Sans" w:cs="Open Sans"/>
                <w:sz w:val="22"/>
                <w:szCs w:val="22"/>
              </w:rPr>
            </w:pPr>
            <w:r w:rsidRPr="002543D3">
              <w:rPr>
                <w:rFonts w:ascii="Open Sans" w:hAnsi="Open Sans" w:cs="Open Sans"/>
                <w:sz w:val="22"/>
                <w:szCs w:val="22"/>
              </w:rPr>
              <w:t>practices.</w:t>
            </w:r>
          </w:p>
          <w:p w14:paraId="227E10CF" w14:textId="77777777" w:rsidR="00A90DC5" w:rsidRPr="002543D3" w:rsidRDefault="00A90DC5" w:rsidP="00A90DC5">
            <w:pPr>
              <w:ind w:left="792" w:hanging="360"/>
              <w:rPr>
                <w:rFonts w:ascii="Open Sans" w:hAnsi="Open Sans" w:cs="Open Sans"/>
                <w:sz w:val="22"/>
                <w:szCs w:val="22"/>
              </w:rPr>
            </w:pPr>
            <w:r w:rsidRPr="002543D3">
              <w:rPr>
                <w:rFonts w:ascii="Open Sans" w:hAnsi="Open Sans" w:cs="Open Sans"/>
                <w:sz w:val="22"/>
                <w:szCs w:val="22"/>
              </w:rPr>
              <w:t>3</w:t>
            </w:r>
            <w:r w:rsidR="001327CA" w:rsidRPr="002543D3">
              <w:rPr>
                <w:rFonts w:ascii="Open Sans" w:hAnsi="Open Sans" w:cs="Open Sans"/>
                <w:sz w:val="22"/>
                <w:szCs w:val="22"/>
              </w:rPr>
              <w:t xml:space="preserve">. </w:t>
            </w:r>
            <w:r w:rsidRPr="002543D3">
              <w:rPr>
                <w:rFonts w:ascii="Open Sans" w:hAnsi="Open Sans" w:cs="Open Sans"/>
                <w:sz w:val="22"/>
                <w:szCs w:val="22"/>
              </w:rPr>
              <w:t>Promoting safety</w:t>
            </w:r>
          </w:p>
          <w:p w14:paraId="5957A54C" w14:textId="77777777" w:rsidR="00326F44" w:rsidRPr="002543D3" w:rsidRDefault="001327CA" w:rsidP="00A90DC5">
            <w:pPr>
              <w:ind w:left="792" w:hanging="360"/>
              <w:rPr>
                <w:rFonts w:ascii="Open Sans" w:hAnsi="Open Sans" w:cs="Open Sans"/>
                <w:sz w:val="22"/>
                <w:szCs w:val="22"/>
              </w:rPr>
            </w:pPr>
            <w:r w:rsidRPr="002543D3">
              <w:rPr>
                <w:rFonts w:ascii="Open Sans" w:hAnsi="Open Sans" w:cs="Open Sans"/>
                <w:sz w:val="22"/>
                <w:szCs w:val="22"/>
              </w:rPr>
              <w:t>internationally.</w:t>
            </w:r>
          </w:p>
        </w:tc>
        <w:tc>
          <w:tcPr>
            <w:tcW w:w="3781" w:type="dxa"/>
            <w:tcBorders>
              <w:top w:val="single" w:sz="4" w:space="0" w:color="auto"/>
              <w:left w:val="single" w:sz="4" w:space="0" w:color="auto"/>
            </w:tcBorders>
            <w:shd w:val="clear" w:color="auto" w:fill="auto"/>
          </w:tcPr>
          <w:p w14:paraId="126D351F" w14:textId="77777777" w:rsidR="00326F44" w:rsidRPr="002543D3" w:rsidRDefault="00326F44" w:rsidP="00326F44">
            <w:pPr>
              <w:pStyle w:val="ListParagraph"/>
              <w:numPr>
                <w:ilvl w:val="0"/>
                <w:numId w:val="12"/>
              </w:numPr>
              <w:ind w:left="504"/>
              <w:rPr>
                <w:rFonts w:ascii="Open Sans" w:hAnsi="Open Sans" w:cs="Open Sans"/>
                <w:sz w:val="22"/>
                <w:szCs w:val="22"/>
              </w:rPr>
            </w:pPr>
            <w:r w:rsidRPr="002543D3">
              <w:rPr>
                <w:rFonts w:ascii="Open Sans" w:hAnsi="Open Sans" w:cs="Open Sans"/>
                <w:sz w:val="22"/>
                <w:szCs w:val="22"/>
              </w:rPr>
              <w:lastRenderedPageBreak/>
              <w:t>OSHA is the most comprehensive U.S. law regarding worker safety.</w:t>
            </w:r>
          </w:p>
          <w:p w14:paraId="029B97F1" w14:textId="77777777" w:rsidR="00326F44" w:rsidRPr="002543D3" w:rsidRDefault="00326F44" w:rsidP="00326F44">
            <w:pPr>
              <w:ind w:left="504" w:hanging="360"/>
              <w:rPr>
                <w:rFonts w:ascii="Open Sans" w:hAnsi="Open Sans" w:cs="Open Sans"/>
                <w:sz w:val="22"/>
                <w:szCs w:val="22"/>
              </w:rPr>
            </w:pPr>
          </w:p>
          <w:p w14:paraId="2620BC70" w14:textId="77777777" w:rsidR="00326F44" w:rsidRPr="002543D3" w:rsidRDefault="00326F44" w:rsidP="00326F44">
            <w:pPr>
              <w:pStyle w:val="ListParagraph"/>
              <w:numPr>
                <w:ilvl w:val="0"/>
                <w:numId w:val="12"/>
              </w:numPr>
              <w:ind w:left="504"/>
              <w:rPr>
                <w:rFonts w:ascii="Open Sans" w:hAnsi="Open Sans" w:cs="Open Sans"/>
                <w:sz w:val="22"/>
                <w:szCs w:val="22"/>
              </w:rPr>
            </w:pPr>
            <w:r w:rsidRPr="002543D3">
              <w:rPr>
                <w:rFonts w:ascii="Open Sans" w:hAnsi="Open Sans" w:cs="Open Sans"/>
                <w:sz w:val="22"/>
                <w:szCs w:val="22"/>
              </w:rPr>
              <w:t xml:space="preserve">The OSHA Act divided enforcement responsibilities between the Department of Labor and the Department of Health. Under the Department of Labor, the Occupational Safety and Health Administration (OSHA) is responsible for inspecting employers, applying safety and health standards, and levying fines for violation. The Department of Health is responsible for conducting research to determine the criteria for specific operations or occupations and for training employers to comply with the act. Much of the research is conducted by the National Institute for </w:t>
            </w:r>
            <w:r w:rsidRPr="002543D3">
              <w:rPr>
                <w:rFonts w:ascii="Open Sans" w:hAnsi="Open Sans" w:cs="Open Sans"/>
                <w:sz w:val="22"/>
                <w:szCs w:val="22"/>
              </w:rPr>
              <w:lastRenderedPageBreak/>
              <w:t>Occupational Safety and Health (NIOSH) (Noe, Hollenbeck, Gerhart. &amp; Wright).</w:t>
            </w:r>
          </w:p>
          <w:p w14:paraId="50E9DDE5" w14:textId="77777777" w:rsidR="00326F44" w:rsidRPr="002543D3" w:rsidRDefault="00326F44" w:rsidP="00326F44">
            <w:pPr>
              <w:rPr>
                <w:rFonts w:ascii="Open Sans" w:hAnsi="Open Sans" w:cs="Open Sans"/>
                <w:sz w:val="22"/>
                <w:szCs w:val="22"/>
              </w:rPr>
            </w:pPr>
          </w:p>
          <w:p w14:paraId="36F2766E" w14:textId="77777777" w:rsidR="00A00D12" w:rsidRPr="002543D3" w:rsidRDefault="00A00D12" w:rsidP="00326F44">
            <w:pPr>
              <w:rPr>
                <w:rFonts w:ascii="Open Sans" w:hAnsi="Open Sans" w:cs="Open Sans"/>
                <w:sz w:val="22"/>
                <w:szCs w:val="22"/>
              </w:rPr>
            </w:pPr>
          </w:p>
          <w:p w14:paraId="0EB62471" w14:textId="77777777" w:rsidR="00CC1A3E" w:rsidRPr="002543D3" w:rsidRDefault="00CC1A3E" w:rsidP="00CC1A3E">
            <w:pPr>
              <w:pStyle w:val="ListParagraph"/>
              <w:numPr>
                <w:ilvl w:val="0"/>
                <w:numId w:val="12"/>
              </w:numPr>
              <w:ind w:left="504"/>
              <w:rPr>
                <w:rFonts w:ascii="Open Sans" w:hAnsi="Open Sans" w:cs="Open Sans"/>
                <w:sz w:val="22"/>
                <w:szCs w:val="22"/>
              </w:rPr>
            </w:pPr>
            <w:r w:rsidRPr="002543D3">
              <w:rPr>
                <w:rFonts w:ascii="Open Sans" w:hAnsi="Open Sans" w:cs="Open Sans"/>
                <w:sz w:val="22"/>
                <w:szCs w:val="22"/>
              </w:rPr>
              <w:t>Ask students if and how the integration of HRM and adaptation of HRM can help an organization.</w:t>
            </w:r>
          </w:p>
          <w:p w14:paraId="7CA0CBA7" w14:textId="77777777" w:rsidR="00CC1A3E" w:rsidRPr="002543D3" w:rsidRDefault="00CC1A3E" w:rsidP="00CC1A3E">
            <w:pPr>
              <w:pStyle w:val="ListParagraph"/>
              <w:numPr>
                <w:ilvl w:val="0"/>
                <w:numId w:val="12"/>
              </w:numPr>
              <w:ind w:left="504"/>
              <w:rPr>
                <w:rFonts w:ascii="Open Sans" w:hAnsi="Open Sans" w:cs="Open Sans"/>
                <w:sz w:val="22"/>
                <w:szCs w:val="22"/>
              </w:rPr>
            </w:pPr>
            <w:r w:rsidRPr="002543D3">
              <w:rPr>
                <w:rFonts w:ascii="Open Sans" w:hAnsi="Open Sans" w:cs="Open Sans"/>
                <w:sz w:val="22"/>
                <w:szCs w:val="22"/>
              </w:rPr>
              <w:t>Examples of safety laws that OSHA regulates are (Dias, 2011):</w:t>
            </w:r>
          </w:p>
          <w:p w14:paraId="3FB1C63F"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 xml:space="preserve">Regulations on </w:t>
            </w:r>
            <w:r w:rsidR="003C6846" w:rsidRPr="002543D3">
              <w:rPr>
                <w:rFonts w:ascii="Open Sans" w:hAnsi="Open Sans" w:cs="Open Sans"/>
                <w:sz w:val="22"/>
                <w:szCs w:val="22"/>
              </w:rPr>
              <w:t>w</w:t>
            </w:r>
            <w:r w:rsidRPr="002543D3">
              <w:rPr>
                <w:rFonts w:ascii="Open Sans" w:hAnsi="Open Sans" w:cs="Open Sans"/>
                <w:sz w:val="22"/>
                <w:szCs w:val="22"/>
              </w:rPr>
              <w:t>alking/working</w:t>
            </w:r>
          </w:p>
          <w:p w14:paraId="220F2D0A" w14:textId="77777777" w:rsidR="00CC1A3E" w:rsidRPr="002543D3" w:rsidRDefault="003C6846" w:rsidP="003C6846">
            <w:pPr>
              <w:pStyle w:val="ListParagraph"/>
              <w:rPr>
                <w:rFonts w:ascii="Open Sans" w:hAnsi="Open Sans" w:cs="Open Sans"/>
                <w:sz w:val="22"/>
                <w:szCs w:val="22"/>
              </w:rPr>
            </w:pPr>
            <w:r w:rsidRPr="002543D3">
              <w:rPr>
                <w:rFonts w:ascii="Open Sans" w:hAnsi="Open Sans" w:cs="Open Sans"/>
                <w:sz w:val="22"/>
                <w:szCs w:val="22"/>
              </w:rPr>
              <w:t>s</w:t>
            </w:r>
            <w:r w:rsidR="00CC1A3E" w:rsidRPr="002543D3">
              <w:rPr>
                <w:rFonts w:ascii="Open Sans" w:hAnsi="Open Sans" w:cs="Open Sans"/>
                <w:sz w:val="22"/>
                <w:szCs w:val="22"/>
              </w:rPr>
              <w:t>urfaces.</w:t>
            </w:r>
          </w:p>
          <w:p w14:paraId="3B3F9D6B"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Exiting policies, including</w:t>
            </w:r>
          </w:p>
          <w:p w14:paraId="1286E1F9" w14:textId="77777777" w:rsidR="00CC1A3E" w:rsidRPr="002543D3" w:rsidRDefault="00CC1A3E" w:rsidP="003C6846">
            <w:pPr>
              <w:pStyle w:val="ListParagraph"/>
              <w:rPr>
                <w:rFonts w:ascii="Open Sans" w:hAnsi="Open Sans" w:cs="Open Sans"/>
                <w:sz w:val="22"/>
                <w:szCs w:val="22"/>
              </w:rPr>
            </w:pPr>
            <w:r w:rsidRPr="002543D3">
              <w:rPr>
                <w:rFonts w:ascii="Open Sans" w:hAnsi="Open Sans" w:cs="Open Sans"/>
                <w:sz w:val="22"/>
                <w:szCs w:val="22"/>
              </w:rPr>
              <w:t>emergency evacuation plans.</w:t>
            </w:r>
          </w:p>
          <w:p w14:paraId="5B97C79A"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Occupational noise exposure.</w:t>
            </w:r>
          </w:p>
          <w:p w14:paraId="68D136FC" w14:textId="77777777" w:rsidR="001327CA"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Hazardous handling of</w:t>
            </w:r>
          </w:p>
          <w:p w14:paraId="3D374BCC" w14:textId="77777777" w:rsidR="00CC1A3E" w:rsidRPr="002543D3" w:rsidRDefault="00CC1A3E" w:rsidP="003C6846">
            <w:pPr>
              <w:pStyle w:val="ListParagraph"/>
              <w:rPr>
                <w:rFonts w:ascii="Open Sans" w:hAnsi="Open Sans" w:cs="Open Sans"/>
                <w:sz w:val="22"/>
                <w:szCs w:val="22"/>
              </w:rPr>
            </w:pPr>
            <w:r w:rsidRPr="002543D3">
              <w:rPr>
                <w:rFonts w:ascii="Open Sans" w:hAnsi="Open Sans" w:cs="Open Sans"/>
                <w:sz w:val="22"/>
                <w:szCs w:val="22"/>
              </w:rPr>
              <w:t>materials.</w:t>
            </w:r>
          </w:p>
          <w:p w14:paraId="0D639A51"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Protective equipment for eye,</w:t>
            </w:r>
          </w:p>
          <w:p w14:paraId="4123DAA9"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face and respiratory protection.</w:t>
            </w:r>
          </w:p>
          <w:p w14:paraId="178858F1"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Sanitation</w:t>
            </w:r>
          </w:p>
          <w:p w14:paraId="64C8DD55"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Requirement of first aid</w:t>
            </w:r>
            <w:r w:rsidR="003C6846" w:rsidRPr="002543D3">
              <w:rPr>
                <w:rFonts w:ascii="Open Sans" w:hAnsi="Open Sans" w:cs="Open Sans"/>
                <w:sz w:val="22"/>
                <w:szCs w:val="22"/>
              </w:rPr>
              <w:t xml:space="preserve"> s</w:t>
            </w:r>
            <w:r w:rsidRPr="002543D3">
              <w:rPr>
                <w:rFonts w:ascii="Open Sans" w:hAnsi="Open Sans" w:cs="Open Sans"/>
                <w:sz w:val="22"/>
                <w:szCs w:val="22"/>
              </w:rPr>
              <w:t>upplies</w:t>
            </w:r>
            <w:r w:rsidR="003C6846" w:rsidRPr="002543D3">
              <w:rPr>
                <w:rFonts w:ascii="Open Sans" w:hAnsi="Open Sans" w:cs="Open Sans"/>
                <w:sz w:val="22"/>
                <w:szCs w:val="22"/>
              </w:rPr>
              <w:t xml:space="preserve"> </w:t>
            </w:r>
            <w:r w:rsidRPr="002543D3">
              <w:rPr>
                <w:rFonts w:ascii="Open Sans" w:hAnsi="Open Sans" w:cs="Open Sans"/>
                <w:sz w:val="22"/>
                <w:szCs w:val="22"/>
              </w:rPr>
              <w:t>on</w:t>
            </w:r>
            <w:r w:rsidRPr="002543D3">
              <w:rPr>
                <w:rFonts w:ascii="Cambria Math" w:hAnsi="Cambria Math" w:cs="Open Sans"/>
                <w:sz w:val="22"/>
                <w:szCs w:val="22"/>
              </w:rPr>
              <w:t>‐</w:t>
            </w:r>
            <w:r w:rsidRPr="002543D3">
              <w:rPr>
                <w:rFonts w:ascii="Open Sans" w:hAnsi="Open Sans" w:cs="Open Sans"/>
                <w:sz w:val="22"/>
                <w:szCs w:val="22"/>
              </w:rPr>
              <w:t>site.</w:t>
            </w:r>
          </w:p>
          <w:p w14:paraId="08DFE02C"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Standards for fire equipment.</w:t>
            </w:r>
          </w:p>
          <w:p w14:paraId="0FA7A6BE"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Standards for machine guards</w:t>
            </w:r>
            <w:r w:rsidR="003C6846" w:rsidRPr="002543D3">
              <w:rPr>
                <w:rFonts w:ascii="Open Sans" w:hAnsi="Open Sans" w:cs="Open Sans"/>
                <w:sz w:val="22"/>
                <w:szCs w:val="22"/>
              </w:rPr>
              <w:t xml:space="preserve"> </w:t>
            </w:r>
            <w:r w:rsidRPr="002543D3">
              <w:rPr>
                <w:rFonts w:ascii="Open Sans" w:hAnsi="Open Sans" w:cs="Open Sans"/>
                <w:sz w:val="22"/>
                <w:szCs w:val="22"/>
              </w:rPr>
              <w:t>and other power tools.</w:t>
            </w:r>
          </w:p>
          <w:p w14:paraId="2DB487B0"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Electrical requirements and</w:t>
            </w:r>
            <w:r w:rsidR="003C6846" w:rsidRPr="002543D3">
              <w:rPr>
                <w:rFonts w:ascii="Open Sans" w:hAnsi="Open Sans" w:cs="Open Sans"/>
                <w:sz w:val="22"/>
                <w:szCs w:val="22"/>
              </w:rPr>
              <w:t xml:space="preserve"> </w:t>
            </w:r>
            <w:r w:rsidRPr="002543D3">
              <w:rPr>
                <w:rFonts w:ascii="Open Sans" w:hAnsi="Open Sans" w:cs="Open Sans"/>
                <w:sz w:val="22"/>
                <w:szCs w:val="22"/>
              </w:rPr>
              <w:t>standards.</w:t>
            </w:r>
          </w:p>
          <w:p w14:paraId="01C63B6A" w14:textId="77777777" w:rsidR="00CC1A3E" w:rsidRPr="002543D3" w:rsidRDefault="00CC1A3E" w:rsidP="003C6846">
            <w:pPr>
              <w:pStyle w:val="ListParagraph"/>
              <w:numPr>
                <w:ilvl w:val="0"/>
                <w:numId w:val="18"/>
              </w:numPr>
              <w:rPr>
                <w:rFonts w:ascii="Open Sans" w:hAnsi="Open Sans" w:cs="Open Sans"/>
                <w:sz w:val="22"/>
                <w:szCs w:val="22"/>
              </w:rPr>
            </w:pPr>
            <w:r w:rsidRPr="002543D3">
              <w:rPr>
                <w:rFonts w:ascii="Open Sans" w:hAnsi="Open Sans" w:cs="Open Sans"/>
                <w:sz w:val="22"/>
                <w:szCs w:val="22"/>
              </w:rPr>
              <w:t>Commercial diving operation</w:t>
            </w:r>
            <w:r w:rsidR="003C6846" w:rsidRPr="002543D3">
              <w:rPr>
                <w:rFonts w:ascii="Open Sans" w:hAnsi="Open Sans" w:cs="Open Sans"/>
                <w:sz w:val="22"/>
                <w:szCs w:val="22"/>
              </w:rPr>
              <w:t xml:space="preserve"> </w:t>
            </w:r>
            <w:r w:rsidRPr="002543D3">
              <w:rPr>
                <w:rFonts w:ascii="Open Sans" w:hAnsi="Open Sans" w:cs="Open Sans"/>
                <w:sz w:val="22"/>
                <w:szCs w:val="22"/>
              </w:rPr>
              <w:t>requirements.</w:t>
            </w:r>
          </w:p>
          <w:p w14:paraId="2CE20822" w14:textId="77777777" w:rsidR="00326F44" w:rsidRPr="002543D3" w:rsidRDefault="00326F44" w:rsidP="00326F44">
            <w:pPr>
              <w:rPr>
                <w:rFonts w:ascii="Open Sans" w:hAnsi="Open Sans" w:cs="Open Sans"/>
                <w:sz w:val="22"/>
                <w:szCs w:val="22"/>
              </w:rPr>
            </w:pPr>
          </w:p>
          <w:p w14:paraId="765EC3C9" w14:textId="77777777" w:rsidR="00CC1A3E" w:rsidRPr="002543D3" w:rsidRDefault="00CC1A3E" w:rsidP="00326F44">
            <w:pPr>
              <w:rPr>
                <w:rFonts w:ascii="Open Sans" w:hAnsi="Open Sans" w:cs="Open Sans"/>
                <w:sz w:val="22"/>
                <w:szCs w:val="22"/>
              </w:rPr>
            </w:pPr>
          </w:p>
          <w:p w14:paraId="2C89F925" w14:textId="77777777" w:rsidR="00CC1A3E" w:rsidRPr="002543D3" w:rsidRDefault="00CC1A3E" w:rsidP="00326F44">
            <w:pPr>
              <w:rPr>
                <w:rFonts w:ascii="Open Sans" w:hAnsi="Open Sans" w:cs="Open Sans"/>
                <w:sz w:val="22"/>
                <w:szCs w:val="22"/>
              </w:rPr>
            </w:pPr>
          </w:p>
          <w:p w14:paraId="4427D57C" w14:textId="77777777" w:rsidR="00CC1A3E" w:rsidRPr="002543D3" w:rsidRDefault="00CC1A3E" w:rsidP="00326F44">
            <w:pPr>
              <w:rPr>
                <w:rFonts w:ascii="Open Sans" w:hAnsi="Open Sans" w:cs="Open Sans"/>
                <w:sz w:val="22"/>
                <w:szCs w:val="22"/>
              </w:rPr>
            </w:pPr>
          </w:p>
          <w:p w14:paraId="4735D61B" w14:textId="77777777" w:rsidR="00CC1A3E" w:rsidRPr="002543D3" w:rsidRDefault="00CC1A3E" w:rsidP="00326F44">
            <w:pPr>
              <w:rPr>
                <w:rFonts w:ascii="Open Sans" w:hAnsi="Open Sans" w:cs="Open Sans"/>
                <w:sz w:val="22"/>
                <w:szCs w:val="22"/>
              </w:rPr>
            </w:pPr>
          </w:p>
          <w:p w14:paraId="77639E66" w14:textId="77777777" w:rsidR="00CC1A3E" w:rsidRPr="002543D3" w:rsidRDefault="00CC1A3E" w:rsidP="00326F44">
            <w:pPr>
              <w:rPr>
                <w:rFonts w:ascii="Open Sans" w:hAnsi="Open Sans" w:cs="Open Sans"/>
                <w:sz w:val="22"/>
                <w:szCs w:val="22"/>
              </w:rPr>
            </w:pPr>
          </w:p>
          <w:p w14:paraId="43C0B208" w14:textId="77777777" w:rsidR="00CC1A3E" w:rsidRPr="002543D3" w:rsidRDefault="00CC1A3E" w:rsidP="00326F44">
            <w:pPr>
              <w:rPr>
                <w:rFonts w:ascii="Open Sans" w:hAnsi="Open Sans" w:cs="Open Sans"/>
                <w:sz w:val="22"/>
                <w:szCs w:val="22"/>
              </w:rPr>
            </w:pPr>
          </w:p>
          <w:p w14:paraId="527AA3DD" w14:textId="77777777" w:rsidR="00CC1A3E" w:rsidRPr="002543D3" w:rsidRDefault="00CC1A3E" w:rsidP="00326F44">
            <w:pPr>
              <w:rPr>
                <w:rFonts w:ascii="Open Sans" w:hAnsi="Open Sans" w:cs="Open Sans"/>
                <w:sz w:val="22"/>
                <w:szCs w:val="22"/>
              </w:rPr>
            </w:pPr>
          </w:p>
          <w:p w14:paraId="45ED2FA6" w14:textId="77777777" w:rsidR="00CC1A3E" w:rsidRPr="002543D3" w:rsidRDefault="00CC1A3E" w:rsidP="00326F44">
            <w:pPr>
              <w:rPr>
                <w:rFonts w:ascii="Open Sans" w:hAnsi="Open Sans" w:cs="Open Sans"/>
                <w:sz w:val="22"/>
                <w:szCs w:val="22"/>
              </w:rPr>
            </w:pPr>
          </w:p>
          <w:p w14:paraId="3749CF64" w14:textId="77777777" w:rsidR="00CC1A3E" w:rsidRPr="002543D3" w:rsidRDefault="00CC1A3E" w:rsidP="00CC1A3E">
            <w:pPr>
              <w:pStyle w:val="ListParagraph"/>
              <w:numPr>
                <w:ilvl w:val="0"/>
                <w:numId w:val="13"/>
              </w:numPr>
              <w:rPr>
                <w:rFonts w:ascii="Open Sans" w:hAnsi="Open Sans" w:cs="Open Sans"/>
                <w:sz w:val="22"/>
                <w:szCs w:val="22"/>
              </w:rPr>
            </w:pPr>
            <w:r w:rsidRPr="002543D3">
              <w:rPr>
                <w:rFonts w:ascii="Open Sans" w:hAnsi="Open Sans" w:cs="Open Sans"/>
                <w:sz w:val="22"/>
                <w:szCs w:val="22"/>
              </w:rPr>
              <w:t>Ask students for examples of strategies at each level.</w:t>
            </w:r>
          </w:p>
          <w:p w14:paraId="25A6123C" w14:textId="77777777" w:rsidR="00CC1A3E" w:rsidRPr="002543D3" w:rsidRDefault="00CC1A3E" w:rsidP="00CC1A3E">
            <w:pPr>
              <w:rPr>
                <w:rFonts w:ascii="Open Sans" w:hAnsi="Open Sans" w:cs="Open Sans"/>
                <w:sz w:val="22"/>
                <w:szCs w:val="22"/>
              </w:rPr>
            </w:pPr>
          </w:p>
          <w:p w14:paraId="6F1658A4" w14:textId="77777777" w:rsidR="00CC1A3E" w:rsidRPr="002543D3" w:rsidRDefault="00CC1A3E" w:rsidP="00CC1A3E">
            <w:pPr>
              <w:pStyle w:val="ListParagraph"/>
              <w:numPr>
                <w:ilvl w:val="0"/>
                <w:numId w:val="13"/>
              </w:numPr>
              <w:rPr>
                <w:rFonts w:ascii="Open Sans" w:hAnsi="Open Sans" w:cs="Open Sans"/>
                <w:sz w:val="22"/>
                <w:szCs w:val="22"/>
              </w:rPr>
            </w:pPr>
            <w:r w:rsidRPr="002543D3">
              <w:rPr>
                <w:rFonts w:ascii="Open Sans" w:hAnsi="Open Sans" w:cs="Open Sans"/>
                <w:sz w:val="22"/>
                <w:szCs w:val="22"/>
              </w:rPr>
              <w:t>Even though this seems like a very technical task, this law and how it is reported should be facilitated by the HR professional. HR is responsible for facilitating the process to ensure that reporting is done timely and accurately.</w:t>
            </w:r>
          </w:p>
          <w:p w14:paraId="47538B68" w14:textId="77777777" w:rsidR="00CC1A3E" w:rsidRPr="002543D3" w:rsidRDefault="00CC1A3E" w:rsidP="00CC1A3E">
            <w:pPr>
              <w:rPr>
                <w:rFonts w:ascii="Open Sans" w:hAnsi="Open Sans" w:cs="Open Sans"/>
                <w:sz w:val="22"/>
                <w:szCs w:val="22"/>
              </w:rPr>
            </w:pPr>
          </w:p>
          <w:p w14:paraId="6B17EA1F" w14:textId="77777777" w:rsidR="00CC1A3E" w:rsidRPr="002543D3" w:rsidRDefault="00CC1A3E" w:rsidP="00CC1A3E">
            <w:pPr>
              <w:pStyle w:val="ListParagraph"/>
              <w:numPr>
                <w:ilvl w:val="0"/>
                <w:numId w:val="13"/>
              </w:numPr>
              <w:rPr>
                <w:rFonts w:ascii="Open Sans" w:hAnsi="Open Sans" w:cs="Open Sans"/>
                <w:sz w:val="22"/>
                <w:szCs w:val="22"/>
              </w:rPr>
            </w:pPr>
            <w:r w:rsidRPr="002543D3">
              <w:rPr>
                <w:rFonts w:ascii="Open Sans" w:hAnsi="Open Sans" w:cs="Open Sans"/>
                <w:sz w:val="22"/>
                <w:szCs w:val="22"/>
              </w:rPr>
              <w:t>Another important caveat is that some state standards are different from federal standards, which means that the organization’s HR professional needs to be aware of both laws.</w:t>
            </w:r>
          </w:p>
          <w:p w14:paraId="0F7DA332" w14:textId="77777777" w:rsidR="00CC1A3E" w:rsidRPr="002543D3" w:rsidRDefault="00CC1A3E" w:rsidP="00326F44">
            <w:pPr>
              <w:rPr>
                <w:rFonts w:ascii="Open Sans" w:hAnsi="Open Sans" w:cs="Open Sans"/>
                <w:sz w:val="22"/>
                <w:szCs w:val="22"/>
              </w:rPr>
            </w:pPr>
          </w:p>
          <w:p w14:paraId="61EA796C" w14:textId="77777777" w:rsidR="00CC1A3E" w:rsidRPr="002543D3" w:rsidRDefault="00CC1A3E" w:rsidP="00326F44">
            <w:pPr>
              <w:rPr>
                <w:rFonts w:ascii="Open Sans" w:hAnsi="Open Sans" w:cs="Open Sans"/>
                <w:sz w:val="22"/>
                <w:szCs w:val="22"/>
              </w:rPr>
            </w:pPr>
          </w:p>
          <w:p w14:paraId="7B411047" w14:textId="77777777" w:rsidR="00CC1A3E" w:rsidRPr="002543D3" w:rsidRDefault="00CC1A3E" w:rsidP="00326F44">
            <w:pPr>
              <w:rPr>
                <w:rFonts w:ascii="Open Sans" w:hAnsi="Open Sans" w:cs="Open Sans"/>
                <w:sz w:val="22"/>
                <w:szCs w:val="22"/>
              </w:rPr>
            </w:pPr>
          </w:p>
          <w:p w14:paraId="0A1A7127" w14:textId="77777777" w:rsidR="00CC1A3E" w:rsidRPr="002543D3" w:rsidRDefault="00CC1A3E" w:rsidP="00326F44">
            <w:pPr>
              <w:rPr>
                <w:rFonts w:ascii="Open Sans" w:hAnsi="Open Sans" w:cs="Open Sans"/>
                <w:sz w:val="22"/>
                <w:szCs w:val="22"/>
              </w:rPr>
            </w:pPr>
          </w:p>
          <w:p w14:paraId="3373944D" w14:textId="77777777" w:rsidR="00CC1A3E" w:rsidRPr="002543D3" w:rsidRDefault="00CC1A3E" w:rsidP="00326F44">
            <w:pPr>
              <w:rPr>
                <w:rFonts w:ascii="Open Sans" w:hAnsi="Open Sans" w:cs="Open Sans"/>
                <w:sz w:val="22"/>
                <w:szCs w:val="22"/>
              </w:rPr>
            </w:pPr>
          </w:p>
          <w:p w14:paraId="740D0B1C" w14:textId="77777777" w:rsidR="00CC1A3E" w:rsidRPr="002543D3" w:rsidRDefault="00CC1A3E" w:rsidP="00326F44">
            <w:pPr>
              <w:rPr>
                <w:rFonts w:ascii="Open Sans" w:hAnsi="Open Sans" w:cs="Open Sans"/>
                <w:sz w:val="22"/>
                <w:szCs w:val="22"/>
              </w:rPr>
            </w:pPr>
          </w:p>
          <w:p w14:paraId="337039C4" w14:textId="77777777" w:rsidR="00CC1A3E" w:rsidRPr="002543D3" w:rsidRDefault="00CC1A3E" w:rsidP="00326F44">
            <w:pPr>
              <w:rPr>
                <w:rFonts w:ascii="Open Sans" w:hAnsi="Open Sans" w:cs="Open Sans"/>
                <w:sz w:val="22"/>
                <w:szCs w:val="22"/>
              </w:rPr>
            </w:pPr>
          </w:p>
          <w:p w14:paraId="7364F322" w14:textId="77777777" w:rsidR="00CC1A3E" w:rsidRPr="002543D3" w:rsidRDefault="00CC1A3E" w:rsidP="00326F44">
            <w:pPr>
              <w:rPr>
                <w:rFonts w:ascii="Open Sans" w:hAnsi="Open Sans" w:cs="Open Sans"/>
                <w:sz w:val="22"/>
                <w:szCs w:val="22"/>
              </w:rPr>
            </w:pPr>
          </w:p>
          <w:p w14:paraId="02D064E1" w14:textId="77777777" w:rsidR="00CC1A3E" w:rsidRPr="002543D3" w:rsidRDefault="00CC1A3E" w:rsidP="00326F44">
            <w:pPr>
              <w:rPr>
                <w:rFonts w:ascii="Open Sans" w:hAnsi="Open Sans" w:cs="Open Sans"/>
                <w:sz w:val="22"/>
                <w:szCs w:val="22"/>
              </w:rPr>
            </w:pPr>
          </w:p>
          <w:p w14:paraId="0FBAB33B" w14:textId="77777777" w:rsidR="00CC1A3E" w:rsidRPr="002543D3" w:rsidRDefault="00CC1A3E" w:rsidP="00326F44">
            <w:pPr>
              <w:rPr>
                <w:rFonts w:ascii="Open Sans" w:hAnsi="Open Sans" w:cs="Open Sans"/>
                <w:sz w:val="22"/>
                <w:szCs w:val="22"/>
              </w:rPr>
            </w:pPr>
          </w:p>
          <w:p w14:paraId="087A875A" w14:textId="77777777" w:rsidR="00CC1A3E" w:rsidRPr="002543D3" w:rsidRDefault="00CC1A3E" w:rsidP="00326F44">
            <w:pPr>
              <w:rPr>
                <w:rFonts w:ascii="Open Sans" w:hAnsi="Open Sans" w:cs="Open Sans"/>
                <w:sz w:val="22"/>
                <w:szCs w:val="22"/>
              </w:rPr>
            </w:pPr>
          </w:p>
          <w:p w14:paraId="5FA7328D" w14:textId="77777777" w:rsidR="00CC1A3E" w:rsidRPr="002543D3" w:rsidRDefault="00CC1A3E" w:rsidP="00326F44">
            <w:pPr>
              <w:rPr>
                <w:rFonts w:ascii="Open Sans" w:hAnsi="Open Sans" w:cs="Open Sans"/>
                <w:sz w:val="22"/>
                <w:szCs w:val="22"/>
              </w:rPr>
            </w:pPr>
          </w:p>
          <w:p w14:paraId="2C4B4788" w14:textId="77777777" w:rsidR="00CC1A3E" w:rsidRPr="002543D3" w:rsidRDefault="00CC1A3E" w:rsidP="00326F44">
            <w:pPr>
              <w:rPr>
                <w:rFonts w:ascii="Open Sans" w:hAnsi="Open Sans" w:cs="Open Sans"/>
                <w:sz w:val="22"/>
                <w:szCs w:val="22"/>
              </w:rPr>
            </w:pPr>
          </w:p>
          <w:p w14:paraId="5F03ECFE" w14:textId="77777777" w:rsidR="00CC1A3E" w:rsidRPr="002543D3" w:rsidRDefault="00CC1A3E" w:rsidP="00326F44">
            <w:pPr>
              <w:rPr>
                <w:rFonts w:ascii="Open Sans" w:hAnsi="Open Sans" w:cs="Open Sans"/>
                <w:sz w:val="22"/>
                <w:szCs w:val="22"/>
              </w:rPr>
            </w:pPr>
          </w:p>
          <w:p w14:paraId="34A7BC24" w14:textId="77777777" w:rsidR="00CC1A3E" w:rsidRPr="002543D3" w:rsidRDefault="00CC1A3E" w:rsidP="00326F44">
            <w:pPr>
              <w:rPr>
                <w:rFonts w:ascii="Open Sans" w:hAnsi="Open Sans" w:cs="Open Sans"/>
                <w:sz w:val="22"/>
                <w:szCs w:val="22"/>
              </w:rPr>
            </w:pPr>
          </w:p>
          <w:p w14:paraId="21E99230" w14:textId="77777777" w:rsidR="00CC1A3E" w:rsidRPr="002543D3" w:rsidRDefault="00CC1A3E" w:rsidP="00326F44">
            <w:pPr>
              <w:rPr>
                <w:rFonts w:ascii="Open Sans" w:hAnsi="Open Sans" w:cs="Open Sans"/>
                <w:sz w:val="22"/>
                <w:szCs w:val="22"/>
              </w:rPr>
            </w:pPr>
          </w:p>
          <w:p w14:paraId="1899FE80" w14:textId="77777777" w:rsidR="00CC1A3E" w:rsidRPr="002543D3" w:rsidRDefault="00CC1A3E" w:rsidP="00326F44">
            <w:pPr>
              <w:rPr>
                <w:rFonts w:ascii="Open Sans" w:hAnsi="Open Sans" w:cs="Open Sans"/>
                <w:sz w:val="22"/>
                <w:szCs w:val="22"/>
              </w:rPr>
            </w:pPr>
          </w:p>
          <w:p w14:paraId="66C53DC7" w14:textId="77777777" w:rsidR="00CC1A3E" w:rsidRPr="002543D3" w:rsidRDefault="00CC1A3E" w:rsidP="00326F44">
            <w:pPr>
              <w:rPr>
                <w:rFonts w:ascii="Open Sans" w:hAnsi="Open Sans" w:cs="Open Sans"/>
                <w:sz w:val="22"/>
                <w:szCs w:val="22"/>
              </w:rPr>
            </w:pPr>
          </w:p>
          <w:p w14:paraId="37DFEDDC" w14:textId="77777777" w:rsidR="00CC1A3E" w:rsidRPr="002543D3" w:rsidRDefault="00CC1A3E" w:rsidP="00326F44">
            <w:pPr>
              <w:rPr>
                <w:rFonts w:ascii="Open Sans" w:hAnsi="Open Sans" w:cs="Open Sans"/>
                <w:sz w:val="22"/>
                <w:szCs w:val="22"/>
              </w:rPr>
            </w:pPr>
          </w:p>
          <w:p w14:paraId="24B4E059" w14:textId="77777777" w:rsidR="00CC1A3E" w:rsidRPr="002543D3" w:rsidRDefault="00CC1A3E" w:rsidP="00326F44">
            <w:pPr>
              <w:rPr>
                <w:rFonts w:ascii="Open Sans" w:hAnsi="Open Sans" w:cs="Open Sans"/>
                <w:sz w:val="22"/>
                <w:szCs w:val="22"/>
              </w:rPr>
            </w:pPr>
          </w:p>
          <w:p w14:paraId="4A0F7E7D" w14:textId="77777777" w:rsidR="00CC1A3E" w:rsidRPr="002543D3" w:rsidRDefault="00CC1A3E" w:rsidP="00326F44">
            <w:pPr>
              <w:rPr>
                <w:rFonts w:ascii="Open Sans" w:hAnsi="Open Sans" w:cs="Open Sans"/>
                <w:sz w:val="22"/>
                <w:szCs w:val="22"/>
              </w:rPr>
            </w:pPr>
          </w:p>
          <w:p w14:paraId="4F74582D" w14:textId="77777777" w:rsidR="00CC1A3E" w:rsidRPr="002543D3" w:rsidRDefault="00CC1A3E" w:rsidP="00326F44">
            <w:pPr>
              <w:rPr>
                <w:rFonts w:ascii="Open Sans" w:hAnsi="Open Sans" w:cs="Open Sans"/>
                <w:sz w:val="22"/>
                <w:szCs w:val="22"/>
              </w:rPr>
            </w:pPr>
          </w:p>
          <w:p w14:paraId="3D679D3A" w14:textId="77777777" w:rsidR="00CC1A3E" w:rsidRPr="002543D3" w:rsidRDefault="00CC1A3E" w:rsidP="00326F44">
            <w:pPr>
              <w:rPr>
                <w:rFonts w:ascii="Open Sans" w:hAnsi="Open Sans" w:cs="Open Sans"/>
                <w:sz w:val="22"/>
                <w:szCs w:val="22"/>
              </w:rPr>
            </w:pPr>
          </w:p>
          <w:p w14:paraId="4B077C9B" w14:textId="77777777" w:rsidR="00CC1A3E" w:rsidRPr="002543D3" w:rsidRDefault="00CC1A3E" w:rsidP="00326F44">
            <w:pPr>
              <w:rPr>
                <w:rFonts w:ascii="Open Sans" w:hAnsi="Open Sans" w:cs="Open Sans"/>
                <w:sz w:val="22"/>
                <w:szCs w:val="22"/>
              </w:rPr>
            </w:pPr>
          </w:p>
          <w:p w14:paraId="79442B89" w14:textId="77777777" w:rsidR="005D3F28" w:rsidRPr="002543D3" w:rsidRDefault="005D3F28" w:rsidP="00A00D12">
            <w:pPr>
              <w:autoSpaceDE w:val="0"/>
              <w:autoSpaceDN w:val="0"/>
              <w:adjustRightInd w:val="0"/>
              <w:rPr>
                <w:rFonts w:ascii="Open Sans" w:eastAsiaTheme="minorHAnsi" w:hAnsi="Open Sans" w:cs="Open Sans"/>
                <w:sz w:val="22"/>
                <w:szCs w:val="22"/>
              </w:rPr>
            </w:pPr>
          </w:p>
          <w:p w14:paraId="47470FD2" w14:textId="77777777" w:rsidR="00CC1A3E" w:rsidRPr="002543D3" w:rsidRDefault="00CC1A3E" w:rsidP="00CC1A3E">
            <w:pPr>
              <w:pStyle w:val="ListParagraph"/>
              <w:numPr>
                <w:ilvl w:val="0"/>
                <w:numId w:val="13"/>
              </w:numPr>
              <w:autoSpaceDE w:val="0"/>
              <w:autoSpaceDN w:val="0"/>
              <w:adjustRightInd w:val="0"/>
              <w:rPr>
                <w:rFonts w:ascii="Open Sans" w:eastAsiaTheme="minorHAnsi" w:hAnsi="Open Sans" w:cs="Open Sans"/>
                <w:sz w:val="22"/>
                <w:szCs w:val="22"/>
              </w:rPr>
            </w:pPr>
            <w:r w:rsidRPr="002543D3">
              <w:rPr>
                <w:rFonts w:ascii="Open Sans" w:eastAsiaTheme="minorHAnsi" w:hAnsi="Open Sans" w:cs="Open Sans"/>
                <w:sz w:val="22"/>
                <w:szCs w:val="22"/>
              </w:rPr>
              <w:t>OSHA has five main priorities for inspecting sites:</w:t>
            </w:r>
          </w:p>
          <w:p w14:paraId="0C36B83E" w14:textId="77777777" w:rsidR="00CC1A3E" w:rsidRPr="002543D3" w:rsidRDefault="00CC1A3E" w:rsidP="00CC1A3E">
            <w:pPr>
              <w:autoSpaceDE w:val="0"/>
              <w:autoSpaceDN w:val="0"/>
              <w:adjustRightInd w:val="0"/>
              <w:ind w:left="792" w:hanging="360"/>
              <w:rPr>
                <w:rFonts w:ascii="Open Sans" w:eastAsiaTheme="minorHAnsi" w:hAnsi="Open Sans" w:cs="Open Sans"/>
                <w:sz w:val="22"/>
                <w:szCs w:val="22"/>
              </w:rPr>
            </w:pPr>
            <w:r w:rsidRPr="002543D3">
              <w:rPr>
                <w:rFonts w:ascii="Open Sans" w:eastAsiaTheme="minorHAnsi" w:hAnsi="Open Sans" w:cs="Open Sans"/>
                <w:sz w:val="22"/>
                <w:szCs w:val="22"/>
              </w:rPr>
              <w:t>1. It will inspect imminent danger situations.</w:t>
            </w:r>
          </w:p>
          <w:p w14:paraId="2A46EAE8" w14:textId="77777777" w:rsidR="00CC1A3E" w:rsidRPr="002543D3" w:rsidRDefault="00CC1A3E" w:rsidP="00CC1A3E">
            <w:pPr>
              <w:autoSpaceDE w:val="0"/>
              <w:autoSpaceDN w:val="0"/>
              <w:adjustRightInd w:val="0"/>
              <w:ind w:left="792" w:hanging="360"/>
              <w:rPr>
                <w:rFonts w:ascii="Open Sans" w:eastAsiaTheme="minorHAnsi" w:hAnsi="Open Sans" w:cs="Open Sans"/>
                <w:sz w:val="22"/>
                <w:szCs w:val="22"/>
              </w:rPr>
            </w:pPr>
            <w:r w:rsidRPr="002543D3">
              <w:rPr>
                <w:rFonts w:ascii="Open Sans" w:eastAsiaTheme="minorHAnsi" w:hAnsi="Open Sans" w:cs="Open Sans"/>
                <w:sz w:val="22"/>
                <w:szCs w:val="22"/>
              </w:rPr>
              <w:t>2. The second priority is for those sites where three or more employees were harmed, suffered illness, or were killed.</w:t>
            </w:r>
          </w:p>
          <w:p w14:paraId="7DAE8B96" w14:textId="77777777" w:rsidR="00CC1A3E" w:rsidRPr="002543D3" w:rsidRDefault="00CC1A3E" w:rsidP="00CC1A3E">
            <w:pPr>
              <w:autoSpaceDE w:val="0"/>
              <w:autoSpaceDN w:val="0"/>
              <w:adjustRightInd w:val="0"/>
              <w:ind w:left="792" w:hanging="360"/>
              <w:rPr>
                <w:rFonts w:ascii="Open Sans" w:eastAsiaTheme="minorHAnsi" w:hAnsi="Open Sans" w:cs="Open Sans"/>
                <w:sz w:val="22"/>
                <w:szCs w:val="22"/>
              </w:rPr>
            </w:pPr>
            <w:r w:rsidRPr="002543D3">
              <w:rPr>
                <w:rFonts w:ascii="Open Sans" w:eastAsiaTheme="minorHAnsi" w:hAnsi="Open Sans" w:cs="Open Sans"/>
                <w:sz w:val="22"/>
                <w:szCs w:val="22"/>
              </w:rPr>
              <w:t>3. The next priority is responding to complaints, which employees are allowed to file anonymously.</w:t>
            </w:r>
          </w:p>
          <w:p w14:paraId="2C2DFA5F" w14:textId="77777777" w:rsidR="00CC1A3E" w:rsidRPr="002543D3" w:rsidRDefault="00CC1A3E" w:rsidP="00CC1A3E">
            <w:pPr>
              <w:autoSpaceDE w:val="0"/>
              <w:autoSpaceDN w:val="0"/>
              <w:adjustRightInd w:val="0"/>
              <w:ind w:left="792" w:hanging="360"/>
              <w:rPr>
                <w:rFonts w:ascii="Open Sans" w:eastAsiaTheme="minorHAnsi" w:hAnsi="Open Sans" w:cs="Open Sans"/>
                <w:sz w:val="22"/>
                <w:szCs w:val="22"/>
              </w:rPr>
            </w:pPr>
            <w:r w:rsidRPr="002543D3">
              <w:rPr>
                <w:rFonts w:ascii="Open Sans" w:eastAsiaTheme="minorHAnsi" w:hAnsi="Open Sans" w:cs="Open Sans"/>
                <w:sz w:val="22"/>
                <w:szCs w:val="22"/>
              </w:rPr>
              <w:t>4. Organizations that have had previous violations are prioritized next.</w:t>
            </w:r>
          </w:p>
          <w:p w14:paraId="7AEAD22B" w14:textId="77777777" w:rsidR="00CC1A3E" w:rsidRPr="002543D3" w:rsidRDefault="00CC1A3E" w:rsidP="00CC1A3E">
            <w:pPr>
              <w:autoSpaceDE w:val="0"/>
              <w:autoSpaceDN w:val="0"/>
              <w:adjustRightInd w:val="0"/>
              <w:ind w:left="792" w:hanging="360"/>
              <w:rPr>
                <w:rFonts w:ascii="Open Sans" w:hAnsi="Open Sans" w:cs="Open Sans"/>
                <w:sz w:val="22"/>
                <w:szCs w:val="22"/>
              </w:rPr>
            </w:pPr>
            <w:r w:rsidRPr="002543D3">
              <w:rPr>
                <w:rFonts w:ascii="Open Sans" w:eastAsiaTheme="minorHAnsi" w:hAnsi="Open Sans" w:cs="Open Sans"/>
                <w:sz w:val="22"/>
                <w:szCs w:val="22"/>
              </w:rPr>
              <w:t>5. Planned programs are last. A planned program might be an organization that has had safety problems in the past and is working with OSHA to remedy the problem.</w:t>
            </w:r>
          </w:p>
          <w:p w14:paraId="1D8DBCA6" w14:textId="77777777" w:rsidR="00CC1A3E" w:rsidRPr="002543D3" w:rsidRDefault="00CC1A3E" w:rsidP="00326F44">
            <w:pPr>
              <w:rPr>
                <w:rFonts w:ascii="Open Sans" w:hAnsi="Open Sans" w:cs="Open Sans"/>
                <w:sz w:val="22"/>
                <w:szCs w:val="22"/>
              </w:rPr>
            </w:pPr>
          </w:p>
        </w:tc>
      </w:tr>
      <w:tr w:rsidR="00B3350C" w:rsidRPr="002543D3" w14:paraId="35925A0E" w14:textId="77777777" w:rsidTr="467682BF">
        <w:trPr>
          <w:trHeight w:val="27"/>
        </w:trPr>
        <w:tc>
          <w:tcPr>
            <w:tcW w:w="3675" w:type="dxa"/>
            <w:shd w:val="clear" w:color="auto" w:fill="auto"/>
          </w:tcPr>
          <w:p w14:paraId="2C411915"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lastRenderedPageBreak/>
              <w:t>Guided Practice *</w:t>
            </w:r>
          </w:p>
        </w:tc>
        <w:tc>
          <w:tcPr>
            <w:tcW w:w="7110" w:type="dxa"/>
            <w:gridSpan w:val="2"/>
            <w:shd w:val="clear" w:color="auto" w:fill="auto"/>
          </w:tcPr>
          <w:p w14:paraId="586C04BB" w14:textId="77777777" w:rsidR="00CF2E7E" w:rsidRPr="002543D3" w:rsidRDefault="00A00D12" w:rsidP="00A43285">
            <w:pPr>
              <w:rPr>
                <w:rFonts w:ascii="Open Sans" w:hAnsi="Open Sans" w:cs="Open Sans"/>
                <w:sz w:val="22"/>
                <w:szCs w:val="22"/>
              </w:rPr>
            </w:pPr>
            <w:r w:rsidRPr="002543D3">
              <w:rPr>
                <w:rFonts w:ascii="Open Sans" w:hAnsi="Open Sans" w:cs="Open Sans"/>
                <w:sz w:val="22"/>
                <w:szCs w:val="22"/>
              </w:rPr>
              <w:t>None</w:t>
            </w:r>
          </w:p>
          <w:p w14:paraId="42FE6C6D" w14:textId="77777777" w:rsidR="00A90DC5" w:rsidRPr="002543D3" w:rsidRDefault="00A90DC5" w:rsidP="00A43285">
            <w:pPr>
              <w:rPr>
                <w:rFonts w:ascii="Open Sans" w:hAnsi="Open Sans" w:cs="Open Sans"/>
                <w:sz w:val="22"/>
                <w:szCs w:val="22"/>
              </w:rPr>
            </w:pPr>
          </w:p>
        </w:tc>
      </w:tr>
      <w:tr w:rsidR="00B3350C" w:rsidRPr="002543D3" w14:paraId="162025C0" w14:textId="77777777" w:rsidTr="467682BF">
        <w:trPr>
          <w:trHeight w:val="395"/>
        </w:trPr>
        <w:tc>
          <w:tcPr>
            <w:tcW w:w="3675" w:type="dxa"/>
            <w:shd w:val="clear" w:color="auto" w:fill="auto"/>
          </w:tcPr>
          <w:p w14:paraId="4A95975D"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Independent Practice/Laboratory Experience/Differentiated Activities *</w:t>
            </w:r>
          </w:p>
        </w:tc>
        <w:tc>
          <w:tcPr>
            <w:tcW w:w="7110" w:type="dxa"/>
            <w:gridSpan w:val="2"/>
            <w:shd w:val="clear" w:color="auto" w:fill="auto"/>
          </w:tcPr>
          <w:p w14:paraId="67DCA12D" w14:textId="77777777" w:rsidR="00CF2E7E" w:rsidRPr="002543D3" w:rsidRDefault="00A00D12" w:rsidP="00A00D12">
            <w:pPr>
              <w:spacing w:before="120" w:after="120"/>
              <w:jc w:val="both"/>
              <w:rPr>
                <w:rFonts w:ascii="Open Sans" w:eastAsia="Open Sans" w:hAnsi="Open Sans" w:cs="Open Sans"/>
                <w:sz w:val="22"/>
                <w:szCs w:val="22"/>
              </w:rPr>
            </w:pPr>
            <w:r w:rsidRPr="002543D3">
              <w:rPr>
                <w:rFonts w:ascii="Open Sans" w:eastAsia="Open Sans" w:hAnsi="Open Sans" w:cs="Open Sans"/>
                <w:sz w:val="22"/>
                <w:szCs w:val="22"/>
              </w:rPr>
              <w:t>None</w:t>
            </w:r>
          </w:p>
        </w:tc>
      </w:tr>
      <w:tr w:rsidR="00B3350C" w:rsidRPr="002543D3" w14:paraId="56B985F6" w14:textId="77777777" w:rsidTr="467682BF">
        <w:tc>
          <w:tcPr>
            <w:tcW w:w="3675" w:type="dxa"/>
            <w:shd w:val="clear" w:color="auto" w:fill="auto"/>
          </w:tcPr>
          <w:p w14:paraId="6A54E787"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Lesson Closure</w:t>
            </w:r>
          </w:p>
        </w:tc>
        <w:tc>
          <w:tcPr>
            <w:tcW w:w="7110" w:type="dxa"/>
            <w:gridSpan w:val="2"/>
            <w:shd w:val="clear" w:color="auto" w:fill="auto"/>
          </w:tcPr>
          <w:p w14:paraId="56430966" w14:textId="77777777" w:rsidR="00A43285" w:rsidRPr="002543D3" w:rsidRDefault="00A43285" w:rsidP="003C6846">
            <w:pPr>
              <w:pStyle w:val="ListParagraph"/>
              <w:numPr>
                <w:ilvl w:val="0"/>
                <w:numId w:val="22"/>
              </w:numPr>
              <w:tabs>
                <w:tab w:val="left" w:pos="840"/>
              </w:tabs>
              <w:ind w:right="740"/>
              <w:rPr>
                <w:rFonts w:ascii="Open Sans" w:eastAsia="Calibri" w:hAnsi="Open Sans" w:cs="Open Sans"/>
                <w:sz w:val="22"/>
                <w:szCs w:val="22"/>
              </w:rPr>
            </w:pPr>
            <w:r w:rsidRPr="002543D3">
              <w:rPr>
                <w:rFonts w:ascii="Open Sans" w:eastAsia="Calibri" w:hAnsi="Open Sans" w:cs="Open Sans"/>
                <w:sz w:val="22"/>
                <w:szCs w:val="22"/>
              </w:rPr>
              <w:t>The Occupational Safety and Health Act was passed in 1970, with the goal of providing a safe and healthy work environment for all US workers.</w:t>
            </w:r>
          </w:p>
          <w:p w14:paraId="64CC6259" w14:textId="77777777" w:rsidR="00A43285" w:rsidRPr="002543D3" w:rsidRDefault="00A43285" w:rsidP="003C6846">
            <w:pPr>
              <w:pStyle w:val="ListParagraph"/>
              <w:numPr>
                <w:ilvl w:val="0"/>
                <w:numId w:val="22"/>
              </w:numPr>
              <w:tabs>
                <w:tab w:val="left" w:pos="840"/>
              </w:tabs>
              <w:ind w:right="620"/>
              <w:rPr>
                <w:rFonts w:ascii="Open Sans" w:eastAsia="Calibri" w:hAnsi="Open Sans" w:cs="Open Sans"/>
                <w:sz w:val="22"/>
                <w:szCs w:val="22"/>
              </w:rPr>
            </w:pPr>
            <w:r w:rsidRPr="002543D3">
              <w:rPr>
                <w:rFonts w:ascii="Open Sans" w:eastAsia="Calibri" w:hAnsi="Open Sans" w:cs="Open Sans"/>
                <w:sz w:val="22"/>
                <w:szCs w:val="22"/>
              </w:rPr>
              <w:t xml:space="preserve">The Occupational Safety and Health Administration is part of the US Department of Labor and was created </w:t>
            </w:r>
            <w:r w:rsidR="003C6846" w:rsidRPr="002543D3">
              <w:rPr>
                <w:rFonts w:ascii="Open Sans" w:eastAsia="Calibri" w:hAnsi="Open Sans" w:cs="Open Sans"/>
                <w:sz w:val="22"/>
                <w:szCs w:val="22"/>
              </w:rPr>
              <w:t>because of</w:t>
            </w:r>
            <w:r w:rsidRPr="002543D3">
              <w:rPr>
                <w:rFonts w:ascii="Open Sans" w:eastAsia="Calibri" w:hAnsi="Open Sans" w:cs="Open Sans"/>
                <w:sz w:val="22"/>
                <w:szCs w:val="22"/>
              </w:rPr>
              <w:t xml:space="preserve"> the act in 1970.</w:t>
            </w:r>
          </w:p>
          <w:p w14:paraId="0FE5D770" w14:textId="77777777" w:rsidR="00A43285" w:rsidRPr="002543D3" w:rsidRDefault="00A43285" w:rsidP="003C6846">
            <w:pPr>
              <w:pStyle w:val="ListParagraph"/>
              <w:numPr>
                <w:ilvl w:val="0"/>
                <w:numId w:val="22"/>
              </w:numPr>
              <w:tabs>
                <w:tab w:val="left" w:pos="840"/>
              </w:tabs>
              <w:ind w:right="900"/>
              <w:rPr>
                <w:rFonts w:ascii="Open Sans" w:eastAsia="Calibri" w:hAnsi="Open Sans" w:cs="Open Sans"/>
                <w:sz w:val="22"/>
                <w:szCs w:val="22"/>
              </w:rPr>
            </w:pPr>
            <w:r w:rsidRPr="002543D3">
              <w:rPr>
                <w:rFonts w:ascii="Open Sans" w:eastAsia="Calibri" w:hAnsi="Open Sans" w:cs="Open Sans"/>
                <w:sz w:val="22"/>
                <w:szCs w:val="22"/>
              </w:rPr>
              <w:t>OSHA applies to some specific industries such as construction, shipyards, and marine terminals. However, some of the regulations of OSHA apply to all industries.</w:t>
            </w:r>
          </w:p>
          <w:p w14:paraId="7F8694C3" w14:textId="77777777" w:rsidR="00A43285" w:rsidRPr="002543D3" w:rsidRDefault="00A43285" w:rsidP="003C6846">
            <w:pPr>
              <w:pStyle w:val="ListParagraph"/>
              <w:numPr>
                <w:ilvl w:val="0"/>
                <w:numId w:val="22"/>
              </w:numPr>
              <w:tabs>
                <w:tab w:val="left" w:pos="840"/>
              </w:tabs>
              <w:rPr>
                <w:rFonts w:ascii="Open Sans" w:eastAsia="Calibri" w:hAnsi="Open Sans" w:cs="Open Sans"/>
                <w:sz w:val="22"/>
                <w:szCs w:val="22"/>
              </w:rPr>
            </w:pPr>
            <w:r w:rsidRPr="002543D3">
              <w:rPr>
                <w:rFonts w:ascii="Open Sans" w:eastAsia="Calibri" w:hAnsi="Open Sans" w:cs="Open Sans"/>
                <w:sz w:val="22"/>
                <w:szCs w:val="22"/>
              </w:rPr>
              <w:t>Some states may also have safety requirements, which may be more stringent than federal Laws.</w:t>
            </w:r>
          </w:p>
          <w:p w14:paraId="6905FC11" w14:textId="77777777" w:rsidR="00A43285" w:rsidRPr="002543D3" w:rsidRDefault="00A43285" w:rsidP="003C6846">
            <w:pPr>
              <w:pStyle w:val="ListParagraph"/>
              <w:numPr>
                <w:ilvl w:val="0"/>
                <w:numId w:val="22"/>
              </w:numPr>
              <w:tabs>
                <w:tab w:val="left" w:pos="840"/>
              </w:tabs>
              <w:ind w:right="520"/>
              <w:rPr>
                <w:rFonts w:ascii="Open Sans" w:eastAsia="Calibri" w:hAnsi="Open Sans" w:cs="Open Sans"/>
                <w:sz w:val="22"/>
                <w:szCs w:val="22"/>
              </w:rPr>
            </w:pPr>
            <w:r w:rsidRPr="002543D3">
              <w:rPr>
                <w:rFonts w:ascii="Open Sans" w:eastAsia="Calibri" w:hAnsi="Open Sans" w:cs="Open Sans"/>
                <w:sz w:val="22"/>
                <w:szCs w:val="22"/>
              </w:rPr>
              <w:lastRenderedPageBreak/>
              <w:t>Right</w:t>
            </w:r>
            <w:r w:rsidRPr="002543D3">
              <w:rPr>
                <w:rFonts w:ascii="Calibri" w:eastAsia="Calibri" w:hAnsi="Calibri" w:cs="Open Sans"/>
                <w:sz w:val="22"/>
                <w:szCs w:val="22"/>
              </w:rPr>
              <w:t>‐</w:t>
            </w:r>
            <w:r w:rsidRPr="002543D3">
              <w:rPr>
                <w:rFonts w:ascii="Open Sans" w:eastAsia="Calibri" w:hAnsi="Open Sans" w:cs="Open Sans"/>
                <w:sz w:val="22"/>
                <w:szCs w:val="22"/>
              </w:rPr>
              <w:t>to</w:t>
            </w:r>
            <w:r w:rsidRPr="002543D3">
              <w:rPr>
                <w:rFonts w:ascii="Calibri" w:eastAsia="Calibri" w:hAnsi="Calibri" w:cs="Open Sans"/>
                <w:sz w:val="22"/>
                <w:szCs w:val="22"/>
              </w:rPr>
              <w:t>‐</w:t>
            </w:r>
            <w:r w:rsidRPr="002543D3">
              <w:rPr>
                <w:rFonts w:ascii="Open Sans" w:eastAsia="Calibri" w:hAnsi="Open Sans" w:cs="Open Sans"/>
                <w:sz w:val="22"/>
                <w:szCs w:val="22"/>
              </w:rPr>
              <w:t xml:space="preserve">know laws refer to a material data safety sheet, which discusses the types of chemicals, proper handling and storage, and first aid in case of an accident. These data sheets should be made available to the </w:t>
            </w:r>
            <w:r w:rsidR="003C6846" w:rsidRPr="002543D3">
              <w:rPr>
                <w:rFonts w:ascii="Open Sans" w:eastAsia="Calibri" w:hAnsi="Open Sans" w:cs="Open Sans"/>
                <w:sz w:val="22"/>
                <w:szCs w:val="22"/>
              </w:rPr>
              <w:t>public</w:t>
            </w:r>
            <w:r w:rsidRPr="002543D3">
              <w:rPr>
                <w:rFonts w:ascii="Open Sans" w:eastAsia="Calibri" w:hAnsi="Open Sans" w:cs="Open Sans"/>
                <w:sz w:val="22"/>
                <w:szCs w:val="22"/>
              </w:rPr>
              <w:t xml:space="preserve"> and employees.</w:t>
            </w:r>
          </w:p>
          <w:p w14:paraId="25A40280" w14:textId="77777777" w:rsidR="00A43285" w:rsidRPr="002543D3" w:rsidRDefault="00A43285" w:rsidP="003C6846">
            <w:pPr>
              <w:pStyle w:val="ListParagraph"/>
              <w:numPr>
                <w:ilvl w:val="0"/>
                <w:numId w:val="22"/>
              </w:numPr>
              <w:tabs>
                <w:tab w:val="left" w:pos="840"/>
              </w:tabs>
              <w:ind w:right="660"/>
              <w:rPr>
                <w:rFonts w:ascii="Open Sans" w:eastAsia="Calibri" w:hAnsi="Open Sans" w:cs="Open Sans"/>
                <w:sz w:val="22"/>
                <w:szCs w:val="22"/>
              </w:rPr>
            </w:pPr>
            <w:r w:rsidRPr="002543D3">
              <w:rPr>
                <w:rFonts w:ascii="Open Sans" w:eastAsia="Calibri" w:hAnsi="Open Sans" w:cs="Open Sans"/>
                <w:sz w:val="22"/>
                <w:szCs w:val="22"/>
              </w:rPr>
              <w:t>Right</w:t>
            </w:r>
            <w:r w:rsidRPr="002543D3">
              <w:rPr>
                <w:rFonts w:ascii="Calibri" w:eastAsia="Calibri" w:hAnsi="Calibri" w:cs="Open Sans"/>
                <w:sz w:val="22"/>
                <w:szCs w:val="22"/>
              </w:rPr>
              <w:t>‐</w:t>
            </w:r>
            <w:r w:rsidRPr="002543D3">
              <w:rPr>
                <w:rFonts w:ascii="Open Sans" w:eastAsia="Calibri" w:hAnsi="Open Sans" w:cs="Open Sans"/>
                <w:sz w:val="22"/>
                <w:szCs w:val="22"/>
              </w:rPr>
              <w:t>to</w:t>
            </w:r>
            <w:r w:rsidRPr="002543D3">
              <w:rPr>
                <w:rFonts w:ascii="Calibri" w:eastAsia="Calibri" w:hAnsi="Calibri" w:cs="Open Sans"/>
                <w:sz w:val="22"/>
                <w:szCs w:val="22"/>
              </w:rPr>
              <w:t>‐</w:t>
            </w:r>
            <w:r w:rsidRPr="002543D3">
              <w:rPr>
                <w:rFonts w:ascii="Open Sans" w:eastAsia="Calibri" w:hAnsi="Open Sans" w:cs="Open Sans"/>
                <w:sz w:val="22"/>
                <w:szCs w:val="22"/>
              </w:rPr>
              <w:t>know laws also require specific reporting to local and state agencies on chemicals used in certain quantities for some industries.</w:t>
            </w:r>
          </w:p>
          <w:p w14:paraId="2000B8AD" w14:textId="77777777" w:rsidR="00A43285" w:rsidRPr="002543D3" w:rsidRDefault="00A43285" w:rsidP="003C6846">
            <w:pPr>
              <w:pStyle w:val="ListParagraph"/>
              <w:numPr>
                <w:ilvl w:val="0"/>
                <w:numId w:val="22"/>
              </w:numPr>
              <w:tabs>
                <w:tab w:val="left" w:pos="840"/>
              </w:tabs>
              <w:rPr>
                <w:rFonts w:ascii="Open Sans" w:eastAsia="Calibri" w:hAnsi="Open Sans" w:cs="Open Sans"/>
                <w:sz w:val="22"/>
                <w:szCs w:val="22"/>
              </w:rPr>
            </w:pPr>
            <w:r w:rsidRPr="002543D3">
              <w:rPr>
                <w:rFonts w:ascii="Open Sans" w:eastAsia="Calibri" w:hAnsi="Open Sans" w:cs="Open Sans"/>
                <w:sz w:val="22"/>
                <w:szCs w:val="22"/>
              </w:rPr>
              <w:t>OSHA can inspect any site without prior notification.</w:t>
            </w:r>
          </w:p>
        </w:tc>
      </w:tr>
      <w:tr w:rsidR="00B3350C" w:rsidRPr="002543D3" w14:paraId="09397B79" w14:textId="77777777" w:rsidTr="467682BF">
        <w:trPr>
          <w:trHeight w:val="135"/>
        </w:trPr>
        <w:tc>
          <w:tcPr>
            <w:tcW w:w="3675" w:type="dxa"/>
            <w:shd w:val="clear" w:color="auto" w:fill="auto"/>
          </w:tcPr>
          <w:p w14:paraId="2655024A" w14:textId="77777777" w:rsidR="00B3350C" w:rsidRPr="002543D3" w:rsidRDefault="7B1FA066" w:rsidP="7B1FA066">
            <w:pPr>
              <w:tabs>
                <w:tab w:val="left" w:pos="2820"/>
              </w:tabs>
              <w:spacing w:before="120" w:after="120"/>
              <w:jc w:val="center"/>
              <w:rPr>
                <w:rFonts w:ascii="Open Sans" w:hAnsi="Open Sans" w:cs="Open Sans"/>
                <w:b/>
                <w:bCs/>
                <w:sz w:val="22"/>
                <w:szCs w:val="22"/>
              </w:rPr>
            </w:pPr>
            <w:r w:rsidRPr="002543D3">
              <w:rPr>
                <w:rFonts w:ascii="Open Sans" w:hAnsi="Open Sans" w:cs="Open Sans"/>
                <w:b/>
                <w:bCs/>
                <w:sz w:val="22"/>
                <w:szCs w:val="22"/>
              </w:rPr>
              <w:lastRenderedPageBreak/>
              <w:t>Summative / End of Lesson Assessment *</w:t>
            </w:r>
          </w:p>
        </w:tc>
        <w:tc>
          <w:tcPr>
            <w:tcW w:w="7110" w:type="dxa"/>
            <w:gridSpan w:val="2"/>
            <w:shd w:val="clear" w:color="auto" w:fill="auto"/>
          </w:tcPr>
          <w:p w14:paraId="26459525" w14:textId="77777777" w:rsidR="00A43285" w:rsidRPr="002543D3" w:rsidRDefault="00A43285" w:rsidP="00A43285">
            <w:pPr>
              <w:rPr>
                <w:rFonts w:ascii="Open Sans" w:hAnsi="Open Sans" w:cs="Open Sans"/>
                <w:sz w:val="22"/>
                <w:szCs w:val="22"/>
              </w:rPr>
            </w:pPr>
            <w:r w:rsidRPr="002543D3">
              <w:rPr>
                <w:rFonts w:ascii="Open Sans" w:eastAsia="Calibri" w:hAnsi="Open Sans" w:cs="Open Sans"/>
                <w:b/>
                <w:bCs/>
                <w:sz w:val="22"/>
                <w:szCs w:val="22"/>
              </w:rPr>
              <w:t>Informal Assessment</w:t>
            </w:r>
          </w:p>
          <w:p w14:paraId="56777220" w14:textId="77777777" w:rsidR="00A43285" w:rsidRPr="002543D3" w:rsidRDefault="00A43285" w:rsidP="00A00D12">
            <w:pPr>
              <w:pStyle w:val="ListParagraph"/>
              <w:numPr>
                <w:ilvl w:val="0"/>
                <w:numId w:val="14"/>
              </w:numPr>
              <w:tabs>
                <w:tab w:val="left" w:pos="840"/>
              </w:tabs>
              <w:rPr>
                <w:rFonts w:ascii="Open Sans" w:eastAsia="Calibri" w:hAnsi="Open Sans" w:cs="Open Sans"/>
                <w:sz w:val="22"/>
                <w:szCs w:val="22"/>
              </w:rPr>
            </w:pPr>
            <w:r w:rsidRPr="002543D3">
              <w:rPr>
                <w:rFonts w:ascii="Open Sans" w:eastAsia="Calibri" w:hAnsi="Open Sans" w:cs="Open Sans"/>
                <w:sz w:val="22"/>
                <w:szCs w:val="22"/>
              </w:rPr>
              <w:t>Instructor will observe students during Independent Practice.</w:t>
            </w:r>
          </w:p>
          <w:p w14:paraId="3F620C9E" w14:textId="77777777" w:rsidR="00A43285" w:rsidRPr="002543D3" w:rsidRDefault="00A43285" w:rsidP="00A00D12">
            <w:pPr>
              <w:pStyle w:val="ListParagraph"/>
              <w:numPr>
                <w:ilvl w:val="0"/>
                <w:numId w:val="14"/>
              </w:numPr>
              <w:tabs>
                <w:tab w:val="left" w:pos="840"/>
              </w:tabs>
              <w:rPr>
                <w:rFonts w:ascii="Open Sans" w:eastAsia="Calibri" w:hAnsi="Open Sans" w:cs="Open Sans"/>
                <w:sz w:val="22"/>
                <w:szCs w:val="22"/>
              </w:rPr>
            </w:pPr>
            <w:r w:rsidRPr="002543D3">
              <w:rPr>
                <w:rFonts w:ascii="Open Sans" w:eastAsia="Calibri" w:hAnsi="Open Sans" w:cs="Open Sans"/>
                <w:sz w:val="22"/>
                <w:szCs w:val="22"/>
              </w:rPr>
              <w:t>Instructor will assist students as needed.</w:t>
            </w:r>
          </w:p>
          <w:p w14:paraId="2F8ADED1" w14:textId="77777777" w:rsidR="00A43285" w:rsidRPr="002543D3" w:rsidRDefault="00A43285" w:rsidP="00A43285">
            <w:pPr>
              <w:spacing w:line="284" w:lineRule="exact"/>
              <w:rPr>
                <w:rFonts w:ascii="Open Sans" w:hAnsi="Open Sans" w:cs="Open Sans"/>
                <w:sz w:val="22"/>
                <w:szCs w:val="22"/>
              </w:rPr>
            </w:pPr>
          </w:p>
          <w:p w14:paraId="7D92D475" w14:textId="77777777" w:rsidR="00A43285" w:rsidRPr="002543D3" w:rsidRDefault="00A43285" w:rsidP="00A43285">
            <w:pPr>
              <w:rPr>
                <w:rFonts w:ascii="Open Sans" w:hAnsi="Open Sans" w:cs="Open Sans"/>
                <w:sz w:val="22"/>
                <w:szCs w:val="22"/>
              </w:rPr>
            </w:pPr>
            <w:r w:rsidRPr="002543D3">
              <w:rPr>
                <w:rFonts w:ascii="Open Sans" w:eastAsia="Calibri" w:hAnsi="Open Sans" w:cs="Open Sans"/>
                <w:b/>
                <w:bCs/>
                <w:sz w:val="22"/>
                <w:szCs w:val="22"/>
              </w:rPr>
              <w:t>Formal Assessment</w:t>
            </w:r>
          </w:p>
          <w:p w14:paraId="04ED9939" w14:textId="77777777" w:rsidR="00A43285" w:rsidRPr="002543D3" w:rsidRDefault="00A43285" w:rsidP="00A43285">
            <w:pPr>
              <w:spacing w:line="8" w:lineRule="exact"/>
              <w:rPr>
                <w:rFonts w:ascii="Open Sans" w:hAnsi="Open Sans" w:cs="Open Sans"/>
                <w:sz w:val="22"/>
                <w:szCs w:val="22"/>
              </w:rPr>
            </w:pPr>
          </w:p>
          <w:p w14:paraId="2A1BD7FB" w14:textId="77777777" w:rsidR="00CF2E7E" w:rsidRPr="002543D3" w:rsidRDefault="00A43285" w:rsidP="00A00D12">
            <w:pPr>
              <w:pStyle w:val="ListParagraph"/>
              <w:numPr>
                <w:ilvl w:val="0"/>
                <w:numId w:val="15"/>
              </w:numPr>
              <w:rPr>
                <w:rFonts w:ascii="Open Sans" w:hAnsi="Open Sans" w:cs="Open Sans"/>
                <w:sz w:val="22"/>
                <w:szCs w:val="22"/>
              </w:rPr>
            </w:pPr>
            <w:r w:rsidRPr="002543D3">
              <w:rPr>
                <w:rFonts w:ascii="Open Sans" w:eastAsia="Calibri" w:hAnsi="Open Sans" w:cs="Open Sans"/>
                <w:sz w:val="22"/>
                <w:szCs w:val="22"/>
              </w:rPr>
              <w:t>Use the assigned rubric to evaluate the projects assigned for Independent Practice.</w:t>
            </w:r>
          </w:p>
        </w:tc>
      </w:tr>
      <w:tr w:rsidR="00B3350C" w:rsidRPr="002543D3" w14:paraId="1DA7096A" w14:textId="77777777" w:rsidTr="467682BF">
        <w:trPr>
          <w:trHeight w:val="135"/>
        </w:trPr>
        <w:tc>
          <w:tcPr>
            <w:tcW w:w="3675" w:type="dxa"/>
            <w:shd w:val="clear" w:color="auto" w:fill="auto"/>
          </w:tcPr>
          <w:p w14:paraId="7D4288C6"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References/Resources/</w:t>
            </w:r>
          </w:p>
          <w:p w14:paraId="7C86207E"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Teacher Preparation</w:t>
            </w:r>
          </w:p>
        </w:tc>
        <w:tc>
          <w:tcPr>
            <w:tcW w:w="7110" w:type="dxa"/>
            <w:gridSpan w:val="2"/>
            <w:shd w:val="clear" w:color="auto" w:fill="auto"/>
          </w:tcPr>
          <w:p w14:paraId="409978AF" w14:textId="77777777" w:rsidR="00B63DAE" w:rsidRPr="002543D3" w:rsidRDefault="00B63DAE" w:rsidP="003C6846">
            <w:pPr>
              <w:pStyle w:val="ListParagraph"/>
              <w:numPr>
                <w:ilvl w:val="0"/>
                <w:numId w:val="15"/>
              </w:numPr>
              <w:tabs>
                <w:tab w:val="left" w:pos="720"/>
              </w:tabs>
              <w:rPr>
                <w:rFonts w:ascii="Open Sans" w:eastAsia="Symbol" w:hAnsi="Open Sans" w:cs="Open Sans"/>
                <w:sz w:val="22"/>
                <w:szCs w:val="22"/>
              </w:rPr>
            </w:pPr>
            <w:bookmarkStart w:id="1" w:name="_GoBack"/>
            <w:bookmarkEnd w:id="1"/>
            <w:r w:rsidRPr="002543D3">
              <w:rPr>
                <w:rFonts w:ascii="Open Sans" w:eastAsia="Calibri" w:hAnsi="Open Sans" w:cs="Open Sans"/>
                <w:sz w:val="22"/>
                <w:szCs w:val="22"/>
              </w:rPr>
              <w:t>Internet</w:t>
            </w:r>
          </w:p>
          <w:p w14:paraId="5AB7B59A" w14:textId="77777777" w:rsidR="00B63DAE" w:rsidRPr="00F9175F" w:rsidRDefault="00B63DAE" w:rsidP="003C6846">
            <w:pPr>
              <w:pStyle w:val="ListParagraph"/>
              <w:numPr>
                <w:ilvl w:val="0"/>
                <w:numId w:val="15"/>
              </w:numPr>
              <w:tabs>
                <w:tab w:val="left" w:pos="720"/>
              </w:tabs>
              <w:rPr>
                <w:rFonts w:ascii="Open Sans" w:eastAsia="Symbol" w:hAnsi="Open Sans" w:cs="Open Sans"/>
                <w:sz w:val="22"/>
                <w:szCs w:val="22"/>
              </w:rPr>
            </w:pPr>
            <w:r w:rsidRPr="002543D3">
              <w:rPr>
                <w:rFonts w:ascii="Open Sans" w:eastAsia="Calibri" w:hAnsi="Open Sans" w:cs="Open Sans"/>
                <w:sz w:val="22"/>
                <w:szCs w:val="22"/>
              </w:rPr>
              <w:t xml:space="preserve">Download or Upload the HRM Assignment 1 – Case Study: </w:t>
            </w:r>
            <w:r w:rsidRPr="00F9175F">
              <w:rPr>
                <w:rFonts w:ascii="Open Sans" w:eastAsia="Calibri" w:hAnsi="Open Sans" w:cs="Open Sans"/>
                <w:i/>
                <w:iCs/>
                <w:sz w:val="22"/>
                <w:szCs w:val="22"/>
              </w:rPr>
              <w:t>Adding Value Through Health &amp; Safety</w:t>
            </w:r>
          </w:p>
          <w:p w14:paraId="54BEC197" w14:textId="77777777" w:rsidR="00B63DAE" w:rsidRPr="002543D3" w:rsidRDefault="00B63DAE" w:rsidP="003C6846">
            <w:pPr>
              <w:pStyle w:val="ListParagraph"/>
              <w:numPr>
                <w:ilvl w:val="0"/>
                <w:numId w:val="15"/>
              </w:numPr>
              <w:tabs>
                <w:tab w:val="left" w:pos="720"/>
              </w:tabs>
              <w:rPr>
                <w:rFonts w:ascii="Open Sans" w:eastAsia="Symbol" w:hAnsi="Open Sans" w:cs="Open Sans"/>
                <w:sz w:val="22"/>
                <w:szCs w:val="22"/>
              </w:rPr>
            </w:pPr>
            <w:r w:rsidRPr="002543D3">
              <w:rPr>
                <w:rFonts w:ascii="Open Sans" w:eastAsia="Calibri" w:hAnsi="Open Sans" w:cs="Open Sans"/>
                <w:sz w:val="22"/>
                <w:szCs w:val="22"/>
              </w:rPr>
              <w:t>Rubric for HRM Assignment 1 – Case Study</w:t>
            </w:r>
          </w:p>
          <w:p w14:paraId="3515A63B" w14:textId="77777777" w:rsidR="00B63DAE" w:rsidRPr="002543D3" w:rsidRDefault="00B63DAE" w:rsidP="003C6846">
            <w:pPr>
              <w:pStyle w:val="ListParagraph"/>
              <w:numPr>
                <w:ilvl w:val="0"/>
                <w:numId w:val="15"/>
              </w:numPr>
              <w:tabs>
                <w:tab w:val="left" w:pos="720"/>
              </w:tabs>
              <w:ind w:right="1080"/>
              <w:rPr>
                <w:rFonts w:ascii="Open Sans" w:eastAsia="Symbol" w:hAnsi="Open Sans" w:cs="Open Sans"/>
                <w:sz w:val="22"/>
                <w:szCs w:val="22"/>
              </w:rPr>
            </w:pPr>
            <w:r w:rsidRPr="002543D3">
              <w:rPr>
                <w:rFonts w:ascii="Open Sans" w:eastAsia="Calibri" w:hAnsi="Open Sans" w:cs="Open Sans"/>
                <w:sz w:val="22"/>
                <w:szCs w:val="22"/>
              </w:rPr>
              <w:t xml:space="preserve">Portolese Dias, L. (2011). </w:t>
            </w:r>
            <w:r w:rsidRPr="002543D3">
              <w:rPr>
                <w:rFonts w:ascii="Open Sans" w:eastAsia="Calibri" w:hAnsi="Open Sans" w:cs="Open Sans"/>
                <w:i/>
                <w:iCs/>
                <w:sz w:val="22"/>
                <w:szCs w:val="22"/>
              </w:rPr>
              <w:t>Human resource management</w:t>
            </w:r>
            <w:r w:rsidRPr="002543D3">
              <w:rPr>
                <w:rFonts w:ascii="Open Sans" w:eastAsia="Calibri" w:hAnsi="Open Sans" w:cs="Open Sans"/>
                <w:sz w:val="22"/>
                <w:szCs w:val="22"/>
              </w:rPr>
              <w:t>. Irvington, NY: Flatworld Knowledge Publishers.</w:t>
            </w:r>
          </w:p>
          <w:p w14:paraId="1A970040" w14:textId="77777777" w:rsidR="00B63DAE" w:rsidRPr="002543D3" w:rsidRDefault="00B63DAE" w:rsidP="003C6846">
            <w:pPr>
              <w:pStyle w:val="ListParagraph"/>
              <w:numPr>
                <w:ilvl w:val="0"/>
                <w:numId w:val="15"/>
              </w:numPr>
              <w:tabs>
                <w:tab w:val="left" w:pos="720"/>
              </w:tabs>
              <w:ind w:right="1360"/>
              <w:rPr>
                <w:rFonts w:ascii="Open Sans" w:eastAsia="Symbol" w:hAnsi="Open Sans" w:cs="Open Sans"/>
                <w:sz w:val="22"/>
                <w:szCs w:val="22"/>
              </w:rPr>
            </w:pPr>
            <w:r w:rsidRPr="002543D3">
              <w:rPr>
                <w:rFonts w:ascii="Open Sans" w:eastAsia="Calibri" w:hAnsi="Open Sans" w:cs="Open Sans"/>
                <w:sz w:val="22"/>
                <w:szCs w:val="22"/>
              </w:rPr>
              <w:t xml:space="preserve">Noe, R., Hollenbeck, J., Gerhart, B., &amp; Wright, P. (2011). </w:t>
            </w:r>
            <w:r w:rsidRPr="002543D3">
              <w:rPr>
                <w:rFonts w:ascii="Open Sans" w:eastAsia="Calibri" w:hAnsi="Open Sans" w:cs="Open Sans"/>
                <w:i/>
                <w:iCs/>
                <w:sz w:val="22"/>
                <w:szCs w:val="22"/>
              </w:rPr>
              <w:t>Fundamentals of human resource</w:t>
            </w:r>
            <w:r w:rsidRPr="002543D3">
              <w:rPr>
                <w:rFonts w:ascii="Open Sans" w:eastAsia="Calibri" w:hAnsi="Open Sans" w:cs="Open Sans"/>
                <w:sz w:val="22"/>
                <w:szCs w:val="22"/>
              </w:rPr>
              <w:t xml:space="preserve"> </w:t>
            </w:r>
            <w:r w:rsidRPr="002543D3">
              <w:rPr>
                <w:rFonts w:ascii="Open Sans" w:eastAsia="Calibri" w:hAnsi="Open Sans" w:cs="Open Sans"/>
                <w:i/>
                <w:iCs/>
                <w:sz w:val="22"/>
                <w:szCs w:val="22"/>
              </w:rPr>
              <w:t xml:space="preserve">management </w:t>
            </w:r>
            <w:r w:rsidRPr="002543D3">
              <w:rPr>
                <w:rFonts w:ascii="Open Sans" w:eastAsia="Calibri" w:hAnsi="Open Sans" w:cs="Open Sans"/>
                <w:sz w:val="22"/>
                <w:szCs w:val="22"/>
              </w:rPr>
              <w:t>(4th ed.). New York City, NY: McGraw</w:t>
            </w:r>
            <w:r w:rsidRPr="002543D3">
              <w:rPr>
                <w:rFonts w:ascii="Calibri" w:eastAsia="Calibri" w:hAnsi="Calibri" w:cs="Open Sans"/>
                <w:sz w:val="22"/>
                <w:szCs w:val="22"/>
              </w:rPr>
              <w:t>‐</w:t>
            </w:r>
            <w:r w:rsidRPr="002543D3">
              <w:rPr>
                <w:rFonts w:ascii="Open Sans" w:eastAsia="Calibri" w:hAnsi="Open Sans" w:cs="Open Sans"/>
                <w:sz w:val="22"/>
                <w:szCs w:val="22"/>
              </w:rPr>
              <w:t>Hill.</w:t>
            </w:r>
          </w:p>
          <w:p w14:paraId="2DF1506C" w14:textId="77777777" w:rsidR="00B63DAE" w:rsidRPr="002543D3" w:rsidRDefault="00B63DAE" w:rsidP="003C6846">
            <w:pPr>
              <w:pStyle w:val="ListParagraph"/>
              <w:numPr>
                <w:ilvl w:val="0"/>
                <w:numId w:val="15"/>
              </w:numPr>
              <w:ind w:right="1360"/>
              <w:rPr>
                <w:rFonts w:ascii="Open Sans" w:eastAsia="Symbol" w:hAnsi="Open Sans" w:cs="Open Sans"/>
                <w:sz w:val="22"/>
                <w:szCs w:val="22"/>
              </w:rPr>
            </w:pPr>
            <w:r w:rsidRPr="002543D3">
              <w:rPr>
                <w:rFonts w:ascii="Open Sans" w:eastAsia="Calibri" w:hAnsi="Open Sans" w:cs="Open Sans"/>
                <w:sz w:val="22"/>
                <w:szCs w:val="22"/>
              </w:rPr>
              <w:t xml:space="preserve">Noe, R., Hollenbeck, J., Gerhart, B., &amp; Wright, P. (2008). </w:t>
            </w:r>
            <w:r w:rsidRPr="002543D3">
              <w:rPr>
                <w:rFonts w:ascii="Open Sans" w:eastAsia="Calibri" w:hAnsi="Open Sans" w:cs="Open Sans"/>
                <w:i/>
                <w:iCs/>
                <w:sz w:val="22"/>
                <w:szCs w:val="22"/>
              </w:rPr>
              <w:t>Fundamentals of human resource</w:t>
            </w:r>
            <w:r w:rsidRPr="002543D3">
              <w:rPr>
                <w:rFonts w:ascii="Open Sans" w:eastAsia="Calibri" w:hAnsi="Open Sans" w:cs="Open Sans"/>
                <w:sz w:val="22"/>
                <w:szCs w:val="22"/>
              </w:rPr>
              <w:t xml:space="preserve"> </w:t>
            </w:r>
            <w:r w:rsidRPr="002543D3">
              <w:rPr>
                <w:rFonts w:ascii="Open Sans" w:eastAsia="Calibri" w:hAnsi="Open Sans" w:cs="Open Sans"/>
                <w:i/>
                <w:iCs/>
                <w:sz w:val="22"/>
                <w:szCs w:val="22"/>
              </w:rPr>
              <w:t xml:space="preserve">management </w:t>
            </w:r>
            <w:r w:rsidRPr="002543D3">
              <w:rPr>
                <w:rFonts w:ascii="Open Sans" w:eastAsia="Calibri" w:hAnsi="Open Sans" w:cs="Open Sans"/>
                <w:sz w:val="22"/>
                <w:szCs w:val="22"/>
              </w:rPr>
              <w:t>(3rd ed.). New York City, NY: McGraw</w:t>
            </w:r>
            <w:r w:rsidRPr="002543D3">
              <w:rPr>
                <w:rFonts w:ascii="Calibri" w:eastAsia="Calibri" w:hAnsi="Calibri" w:cs="Open Sans"/>
                <w:sz w:val="22"/>
                <w:szCs w:val="22"/>
              </w:rPr>
              <w:t>‐</w:t>
            </w:r>
            <w:r w:rsidRPr="002543D3">
              <w:rPr>
                <w:rFonts w:ascii="Open Sans" w:eastAsia="Calibri" w:hAnsi="Open Sans" w:cs="Open Sans"/>
                <w:sz w:val="22"/>
                <w:szCs w:val="22"/>
              </w:rPr>
              <w:t>Hill.</w:t>
            </w:r>
          </w:p>
        </w:tc>
      </w:tr>
      <w:tr w:rsidR="00B3350C" w:rsidRPr="002543D3" w14:paraId="083AD0A6" w14:textId="77777777" w:rsidTr="467682BF">
        <w:trPr>
          <w:trHeight w:val="135"/>
        </w:trPr>
        <w:tc>
          <w:tcPr>
            <w:tcW w:w="10785" w:type="dxa"/>
            <w:gridSpan w:val="3"/>
            <w:shd w:val="clear" w:color="auto" w:fill="D9D9D9" w:themeFill="background1" w:themeFillShade="D9"/>
          </w:tcPr>
          <w:p w14:paraId="2C20FA9B"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Additional Required Components</w:t>
            </w:r>
          </w:p>
        </w:tc>
      </w:tr>
      <w:tr w:rsidR="00B3350C" w:rsidRPr="002543D3" w14:paraId="49E58026" w14:textId="77777777" w:rsidTr="467682BF">
        <w:trPr>
          <w:trHeight w:val="485"/>
        </w:trPr>
        <w:tc>
          <w:tcPr>
            <w:tcW w:w="3675" w:type="dxa"/>
            <w:shd w:val="clear" w:color="auto" w:fill="auto"/>
          </w:tcPr>
          <w:p w14:paraId="53631698"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English Language Proficiency Standards (ELPS) Strategies</w:t>
            </w:r>
          </w:p>
        </w:tc>
        <w:tc>
          <w:tcPr>
            <w:tcW w:w="7110" w:type="dxa"/>
            <w:gridSpan w:val="2"/>
            <w:shd w:val="clear" w:color="auto" w:fill="auto"/>
          </w:tcPr>
          <w:p w14:paraId="1B669818" w14:textId="77777777" w:rsidR="00B3350C" w:rsidRPr="002543D3" w:rsidRDefault="00B3350C" w:rsidP="467682BF">
            <w:pPr>
              <w:spacing w:before="120" w:after="120"/>
              <w:rPr>
                <w:rFonts w:ascii="Arial" w:eastAsia="Arial" w:hAnsi="Arial" w:cs="Arial"/>
                <w:sz w:val="22"/>
                <w:szCs w:val="22"/>
              </w:rPr>
            </w:pPr>
          </w:p>
        </w:tc>
      </w:tr>
      <w:tr w:rsidR="00B3350C" w:rsidRPr="002543D3" w14:paraId="320CF5A1" w14:textId="77777777" w:rsidTr="467682BF">
        <w:trPr>
          <w:trHeight w:val="737"/>
        </w:trPr>
        <w:tc>
          <w:tcPr>
            <w:tcW w:w="3675" w:type="dxa"/>
            <w:shd w:val="clear" w:color="auto" w:fill="auto"/>
          </w:tcPr>
          <w:p w14:paraId="04720AD3" w14:textId="77777777" w:rsidR="00B3350C" w:rsidRPr="002543D3" w:rsidRDefault="00B3350C"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College and Career Readiness Connection</w:t>
            </w:r>
            <w:r w:rsidR="00A3064F" w:rsidRPr="002543D3">
              <w:rPr>
                <w:rStyle w:val="FootnoteReference"/>
                <w:rFonts w:ascii="Open Sans" w:hAnsi="Open Sans" w:cs="Open Sans"/>
                <w:b/>
                <w:bCs/>
                <w:sz w:val="22"/>
                <w:szCs w:val="22"/>
              </w:rPr>
              <w:footnoteReference w:id="1"/>
            </w:r>
          </w:p>
        </w:tc>
        <w:tc>
          <w:tcPr>
            <w:tcW w:w="7110" w:type="dxa"/>
            <w:gridSpan w:val="2"/>
            <w:shd w:val="clear" w:color="auto" w:fill="auto"/>
          </w:tcPr>
          <w:p w14:paraId="2615EC0A" w14:textId="77777777" w:rsidR="00B3350C" w:rsidRPr="002543D3" w:rsidRDefault="00B3350C" w:rsidP="00B63DAE">
            <w:pPr>
              <w:rPr>
                <w:sz w:val="22"/>
                <w:szCs w:val="22"/>
              </w:rPr>
            </w:pPr>
          </w:p>
        </w:tc>
      </w:tr>
      <w:tr w:rsidR="00B3350C" w:rsidRPr="002543D3" w14:paraId="1A55F259" w14:textId="77777777" w:rsidTr="467682BF">
        <w:trPr>
          <w:trHeight w:val="135"/>
        </w:trPr>
        <w:tc>
          <w:tcPr>
            <w:tcW w:w="10785" w:type="dxa"/>
            <w:gridSpan w:val="3"/>
            <w:shd w:val="clear" w:color="auto" w:fill="D9D9D9" w:themeFill="background1" w:themeFillShade="D9"/>
          </w:tcPr>
          <w:p w14:paraId="3637EB98"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lastRenderedPageBreak/>
              <w:t>Recommended Strategies</w:t>
            </w:r>
          </w:p>
        </w:tc>
      </w:tr>
      <w:tr w:rsidR="00B3350C" w:rsidRPr="002543D3" w14:paraId="6EB69EEF" w14:textId="77777777" w:rsidTr="467682BF">
        <w:trPr>
          <w:trHeight w:val="512"/>
        </w:trPr>
        <w:tc>
          <w:tcPr>
            <w:tcW w:w="3675" w:type="dxa"/>
            <w:shd w:val="clear" w:color="auto" w:fill="auto"/>
          </w:tcPr>
          <w:p w14:paraId="6E3F08C9"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Reading Strategies</w:t>
            </w:r>
          </w:p>
        </w:tc>
        <w:tc>
          <w:tcPr>
            <w:tcW w:w="7110" w:type="dxa"/>
            <w:gridSpan w:val="2"/>
            <w:shd w:val="clear" w:color="auto" w:fill="auto"/>
          </w:tcPr>
          <w:p w14:paraId="0340F9AA" w14:textId="77777777" w:rsidR="00B3350C" w:rsidRPr="002543D3" w:rsidRDefault="00B3350C" w:rsidP="00DC4B23">
            <w:pPr>
              <w:spacing w:before="120" w:after="120"/>
              <w:rPr>
                <w:rFonts w:ascii="Open Sans" w:hAnsi="Open Sans" w:cs="Open Sans"/>
                <w:sz w:val="22"/>
                <w:szCs w:val="22"/>
              </w:rPr>
            </w:pPr>
          </w:p>
        </w:tc>
      </w:tr>
      <w:tr w:rsidR="00B3350C" w:rsidRPr="002543D3" w14:paraId="2848D618" w14:textId="77777777" w:rsidTr="467682BF">
        <w:trPr>
          <w:trHeight w:val="530"/>
        </w:trPr>
        <w:tc>
          <w:tcPr>
            <w:tcW w:w="3675" w:type="dxa"/>
            <w:shd w:val="clear" w:color="auto" w:fill="auto"/>
          </w:tcPr>
          <w:p w14:paraId="6EFC2F29"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Quotes</w:t>
            </w:r>
          </w:p>
        </w:tc>
        <w:tc>
          <w:tcPr>
            <w:tcW w:w="7110" w:type="dxa"/>
            <w:gridSpan w:val="2"/>
            <w:shd w:val="clear" w:color="auto" w:fill="auto"/>
          </w:tcPr>
          <w:p w14:paraId="5BAA1DDF" w14:textId="77777777" w:rsidR="00B3350C" w:rsidRPr="002543D3" w:rsidRDefault="00B3350C" w:rsidP="00DC4B23">
            <w:pPr>
              <w:spacing w:before="120" w:after="120"/>
              <w:rPr>
                <w:rFonts w:ascii="Open Sans" w:hAnsi="Open Sans" w:cs="Open Sans"/>
                <w:sz w:val="22"/>
                <w:szCs w:val="22"/>
              </w:rPr>
            </w:pPr>
          </w:p>
        </w:tc>
      </w:tr>
      <w:tr w:rsidR="00B3350C" w:rsidRPr="002543D3" w14:paraId="3FF39E6A" w14:textId="77777777" w:rsidTr="467682BF">
        <w:trPr>
          <w:trHeight w:val="1160"/>
        </w:trPr>
        <w:tc>
          <w:tcPr>
            <w:tcW w:w="3675" w:type="dxa"/>
            <w:shd w:val="clear" w:color="auto" w:fill="auto"/>
          </w:tcPr>
          <w:p w14:paraId="0D4A27A5"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Multimedia/Visual Strategy</w:t>
            </w:r>
          </w:p>
          <w:p w14:paraId="70DF9F02" w14:textId="77777777" w:rsidR="00B3350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Presentation Slides + One Additional Technology Connection</w:t>
            </w:r>
          </w:p>
        </w:tc>
        <w:tc>
          <w:tcPr>
            <w:tcW w:w="7110" w:type="dxa"/>
            <w:gridSpan w:val="2"/>
            <w:shd w:val="clear" w:color="auto" w:fill="auto"/>
          </w:tcPr>
          <w:p w14:paraId="4DE40729" w14:textId="77777777" w:rsidR="00B3350C" w:rsidRPr="002543D3" w:rsidRDefault="00B3350C" w:rsidP="00DC4B23">
            <w:pPr>
              <w:spacing w:before="120" w:after="120"/>
              <w:rPr>
                <w:rFonts w:ascii="Open Sans" w:hAnsi="Open Sans" w:cs="Open Sans"/>
                <w:sz w:val="22"/>
                <w:szCs w:val="22"/>
              </w:rPr>
            </w:pPr>
          </w:p>
        </w:tc>
      </w:tr>
      <w:tr w:rsidR="00B3350C" w:rsidRPr="002543D3" w14:paraId="3DC4443D" w14:textId="77777777" w:rsidTr="467682BF">
        <w:tc>
          <w:tcPr>
            <w:tcW w:w="3675" w:type="dxa"/>
            <w:shd w:val="clear" w:color="auto" w:fill="auto"/>
          </w:tcPr>
          <w:p w14:paraId="00111F47"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Graphic Organizers/Handout</w:t>
            </w:r>
          </w:p>
        </w:tc>
        <w:tc>
          <w:tcPr>
            <w:tcW w:w="7110" w:type="dxa"/>
            <w:gridSpan w:val="2"/>
            <w:shd w:val="clear" w:color="auto" w:fill="auto"/>
          </w:tcPr>
          <w:p w14:paraId="2BE9A74F" w14:textId="77777777" w:rsidR="00B3350C" w:rsidRPr="002543D3" w:rsidRDefault="00B3350C" w:rsidP="00DC4B23">
            <w:pPr>
              <w:spacing w:before="120" w:after="120"/>
              <w:rPr>
                <w:rFonts w:ascii="Open Sans" w:hAnsi="Open Sans" w:cs="Open Sans"/>
                <w:sz w:val="22"/>
                <w:szCs w:val="22"/>
              </w:rPr>
            </w:pPr>
          </w:p>
        </w:tc>
      </w:tr>
      <w:tr w:rsidR="00B3350C" w:rsidRPr="002543D3" w14:paraId="4347E104" w14:textId="77777777" w:rsidTr="467682BF">
        <w:trPr>
          <w:trHeight w:val="135"/>
        </w:trPr>
        <w:tc>
          <w:tcPr>
            <w:tcW w:w="3675" w:type="dxa"/>
            <w:shd w:val="clear" w:color="auto" w:fill="auto"/>
          </w:tcPr>
          <w:p w14:paraId="2D7AA4AA" w14:textId="77777777" w:rsidR="00B3350C" w:rsidRPr="002543D3" w:rsidRDefault="661D7F90" w:rsidP="661D7F90">
            <w:pPr>
              <w:spacing w:before="120"/>
              <w:jc w:val="center"/>
              <w:rPr>
                <w:rFonts w:ascii="Open Sans" w:hAnsi="Open Sans" w:cs="Open Sans"/>
                <w:b/>
                <w:bCs/>
                <w:sz w:val="22"/>
                <w:szCs w:val="22"/>
              </w:rPr>
            </w:pPr>
            <w:r w:rsidRPr="002543D3">
              <w:rPr>
                <w:rFonts w:ascii="Open Sans" w:hAnsi="Open Sans" w:cs="Open Sans"/>
                <w:b/>
                <w:bCs/>
                <w:sz w:val="22"/>
                <w:szCs w:val="22"/>
              </w:rPr>
              <w:t>Writing Strategies</w:t>
            </w:r>
          </w:p>
          <w:p w14:paraId="550BD2B1" w14:textId="77777777" w:rsidR="00B3350C" w:rsidRPr="002543D3" w:rsidRDefault="661D7F90" w:rsidP="661D7F90">
            <w:pPr>
              <w:spacing w:after="120"/>
              <w:jc w:val="center"/>
              <w:rPr>
                <w:rFonts w:ascii="Open Sans" w:hAnsi="Open Sans" w:cs="Open Sans"/>
                <w:b/>
                <w:bCs/>
                <w:sz w:val="22"/>
                <w:szCs w:val="22"/>
              </w:rPr>
            </w:pPr>
            <w:r w:rsidRPr="002543D3">
              <w:rPr>
                <w:rFonts w:ascii="Open Sans" w:hAnsi="Open Sans" w:cs="Open Sans"/>
                <w:b/>
                <w:bCs/>
                <w:sz w:val="22"/>
                <w:szCs w:val="22"/>
              </w:rPr>
              <w:t>Journal Entries + 1 Additional Writing Strategy</w:t>
            </w:r>
          </w:p>
        </w:tc>
        <w:tc>
          <w:tcPr>
            <w:tcW w:w="7110" w:type="dxa"/>
            <w:gridSpan w:val="2"/>
            <w:shd w:val="clear" w:color="auto" w:fill="auto"/>
          </w:tcPr>
          <w:p w14:paraId="419EAE56" w14:textId="77777777" w:rsidR="00392521" w:rsidRPr="002543D3" w:rsidRDefault="00392521" w:rsidP="00DC4B23">
            <w:pPr>
              <w:spacing w:before="120" w:after="120"/>
              <w:rPr>
                <w:rFonts w:ascii="Open Sans" w:hAnsi="Open Sans" w:cs="Open Sans"/>
                <w:sz w:val="22"/>
                <w:szCs w:val="22"/>
              </w:rPr>
            </w:pPr>
          </w:p>
          <w:p w14:paraId="7F92F181" w14:textId="77777777" w:rsidR="00B3350C" w:rsidRPr="002543D3" w:rsidRDefault="00B3350C" w:rsidP="6982F8AD">
            <w:pPr>
              <w:rPr>
                <w:rFonts w:ascii="Open Sans" w:hAnsi="Open Sans" w:cs="Open Sans"/>
                <w:sz w:val="22"/>
                <w:szCs w:val="22"/>
              </w:rPr>
            </w:pPr>
          </w:p>
        </w:tc>
      </w:tr>
      <w:tr w:rsidR="00B3350C" w:rsidRPr="002543D3" w14:paraId="03193E9E" w14:textId="77777777" w:rsidTr="467682BF">
        <w:trPr>
          <w:trHeight w:val="135"/>
        </w:trPr>
        <w:tc>
          <w:tcPr>
            <w:tcW w:w="3675" w:type="dxa"/>
            <w:tcBorders>
              <w:bottom w:val="single" w:sz="4" w:space="0" w:color="000000" w:themeColor="text1"/>
            </w:tcBorders>
            <w:shd w:val="clear" w:color="auto" w:fill="auto"/>
          </w:tcPr>
          <w:p w14:paraId="379039BC" w14:textId="77777777" w:rsidR="00B3350C" w:rsidRPr="002543D3" w:rsidRDefault="661D7F90" w:rsidP="661D7F90">
            <w:pPr>
              <w:spacing w:before="120"/>
              <w:jc w:val="center"/>
              <w:rPr>
                <w:rFonts w:ascii="Open Sans" w:hAnsi="Open Sans" w:cs="Open Sans"/>
                <w:b/>
                <w:bCs/>
                <w:sz w:val="22"/>
                <w:szCs w:val="22"/>
              </w:rPr>
            </w:pPr>
            <w:r w:rsidRPr="002543D3">
              <w:rPr>
                <w:rFonts w:ascii="Open Sans" w:hAnsi="Open Sans" w:cs="Open Sans"/>
                <w:b/>
                <w:bCs/>
                <w:sz w:val="22"/>
                <w:szCs w:val="22"/>
              </w:rPr>
              <w:t>Communication</w:t>
            </w:r>
          </w:p>
          <w:p w14:paraId="3303AEA0" w14:textId="77777777" w:rsidR="00B3350C" w:rsidRPr="002543D3" w:rsidRDefault="661D7F90" w:rsidP="661D7F90">
            <w:pPr>
              <w:spacing w:after="120"/>
              <w:jc w:val="center"/>
              <w:rPr>
                <w:rFonts w:ascii="Open Sans" w:hAnsi="Open Sans" w:cs="Open Sans"/>
                <w:b/>
                <w:bCs/>
                <w:sz w:val="22"/>
                <w:szCs w:val="22"/>
              </w:rPr>
            </w:pPr>
            <w:r w:rsidRPr="002543D3">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2F4EF4FC" w14:textId="77777777" w:rsidR="00B3350C" w:rsidRPr="002543D3" w:rsidRDefault="00B3350C" w:rsidP="00DC4B23">
            <w:pPr>
              <w:spacing w:before="120" w:after="120"/>
              <w:rPr>
                <w:rFonts w:ascii="Open Sans" w:hAnsi="Open Sans" w:cs="Open Sans"/>
                <w:sz w:val="22"/>
                <w:szCs w:val="22"/>
              </w:rPr>
            </w:pPr>
          </w:p>
        </w:tc>
      </w:tr>
      <w:tr w:rsidR="00B3350C" w:rsidRPr="002543D3" w14:paraId="319EACA7" w14:textId="77777777" w:rsidTr="467682BF">
        <w:tc>
          <w:tcPr>
            <w:tcW w:w="10785" w:type="dxa"/>
            <w:gridSpan w:val="3"/>
            <w:shd w:val="clear" w:color="auto" w:fill="D9D9D9" w:themeFill="background1" w:themeFillShade="D9"/>
          </w:tcPr>
          <w:p w14:paraId="7A83E96B"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Other Essential Lesson Components</w:t>
            </w:r>
          </w:p>
        </w:tc>
      </w:tr>
      <w:tr w:rsidR="00B3350C" w:rsidRPr="002543D3" w14:paraId="08AA93A8" w14:textId="77777777" w:rsidTr="467682BF">
        <w:trPr>
          <w:trHeight w:val="404"/>
        </w:trPr>
        <w:tc>
          <w:tcPr>
            <w:tcW w:w="3675" w:type="dxa"/>
            <w:shd w:val="clear" w:color="auto" w:fill="auto"/>
          </w:tcPr>
          <w:p w14:paraId="2F525A1C" w14:textId="77777777" w:rsidR="009C0DFC" w:rsidRPr="002543D3" w:rsidRDefault="661D7F90" w:rsidP="661D7F90">
            <w:pPr>
              <w:jc w:val="center"/>
              <w:rPr>
                <w:rFonts w:ascii="Open Sans" w:hAnsi="Open Sans" w:cs="Open Sans"/>
                <w:b/>
                <w:bCs/>
                <w:sz w:val="22"/>
                <w:szCs w:val="22"/>
              </w:rPr>
            </w:pPr>
            <w:r w:rsidRPr="002543D3">
              <w:rPr>
                <w:rFonts w:ascii="Open Sans" w:hAnsi="Open Sans" w:cs="Open Sans"/>
                <w:b/>
                <w:bCs/>
                <w:sz w:val="22"/>
                <w:szCs w:val="22"/>
              </w:rPr>
              <w:t>Enrichment Activity</w:t>
            </w:r>
          </w:p>
          <w:p w14:paraId="0557BD0A" w14:textId="77777777" w:rsidR="00B3350C" w:rsidRPr="002543D3" w:rsidRDefault="661D7F90" w:rsidP="661D7F90">
            <w:pPr>
              <w:jc w:val="center"/>
              <w:rPr>
                <w:rFonts w:ascii="Open Sans" w:hAnsi="Open Sans" w:cs="Open Sans"/>
                <w:sz w:val="22"/>
                <w:szCs w:val="22"/>
              </w:rPr>
            </w:pPr>
            <w:r w:rsidRPr="002543D3">
              <w:rPr>
                <w:rFonts w:ascii="Open Sans" w:hAnsi="Open Sans" w:cs="Open Sans"/>
                <w:sz w:val="22"/>
                <w:szCs w:val="22"/>
              </w:rPr>
              <w:t>(e.g., homework assignment)</w:t>
            </w:r>
          </w:p>
        </w:tc>
        <w:tc>
          <w:tcPr>
            <w:tcW w:w="7110" w:type="dxa"/>
            <w:gridSpan w:val="2"/>
            <w:shd w:val="clear" w:color="auto" w:fill="auto"/>
          </w:tcPr>
          <w:p w14:paraId="11FBEC72" w14:textId="77777777" w:rsidR="00B3350C" w:rsidRPr="002543D3" w:rsidRDefault="00A43285" w:rsidP="00A43285">
            <w:pPr>
              <w:spacing w:line="248" w:lineRule="auto"/>
              <w:rPr>
                <w:rFonts w:ascii="Open Sans" w:hAnsi="Open Sans" w:cs="Open Sans"/>
                <w:sz w:val="22"/>
                <w:szCs w:val="22"/>
              </w:rPr>
            </w:pPr>
            <w:r w:rsidRPr="002543D3">
              <w:rPr>
                <w:rFonts w:ascii="Open Sans" w:eastAsia="Calibri" w:hAnsi="Open Sans" w:cs="Open Sans"/>
                <w:sz w:val="22"/>
                <w:szCs w:val="22"/>
              </w:rPr>
              <w:t>Invite a local HR professional to discuss workplace safety rules in his/her company. Ask them to emphasize the state laws that they have to adhere to as well as federal laws (if applicable).</w:t>
            </w:r>
          </w:p>
        </w:tc>
      </w:tr>
      <w:tr w:rsidR="00B3350C" w:rsidRPr="002543D3" w14:paraId="7AF9ABFF" w14:textId="77777777" w:rsidTr="467682BF">
        <w:tc>
          <w:tcPr>
            <w:tcW w:w="3675" w:type="dxa"/>
            <w:shd w:val="clear" w:color="auto" w:fill="auto"/>
          </w:tcPr>
          <w:p w14:paraId="12EF3707" w14:textId="77777777" w:rsidR="00B3350C" w:rsidRPr="002543D3" w:rsidRDefault="2805F829" w:rsidP="2805F829">
            <w:pPr>
              <w:spacing w:before="120" w:after="120"/>
              <w:jc w:val="center"/>
              <w:rPr>
                <w:rFonts w:ascii="Open Sans" w:hAnsi="Open Sans" w:cs="Open Sans"/>
                <w:b/>
                <w:bCs/>
                <w:sz w:val="22"/>
                <w:szCs w:val="22"/>
              </w:rPr>
            </w:pPr>
            <w:r w:rsidRPr="002543D3">
              <w:rPr>
                <w:rFonts w:ascii="Open Sans" w:hAnsi="Open Sans" w:cs="Open Sans"/>
                <w:b/>
                <w:bCs/>
                <w:sz w:val="22"/>
                <w:szCs w:val="22"/>
              </w:rPr>
              <w:t>Family/Community Connection</w:t>
            </w:r>
          </w:p>
        </w:tc>
        <w:tc>
          <w:tcPr>
            <w:tcW w:w="7110" w:type="dxa"/>
            <w:gridSpan w:val="2"/>
            <w:shd w:val="clear" w:color="auto" w:fill="auto"/>
          </w:tcPr>
          <w:p w14:paraId="7E1EB459" w14:textId="77777777" w:rsidR="00B3350C" w:rsidRPr="002543D3" w:rsidRDefault="00B3350C" w:rsidP="00DC4B23">
            <w:pPr>
              <w:spacing w:before="120" w:after="120"/>
              <w:rPr>
                <w:rFonts w:ascii="Open Sans" w:hAnsi="Open Sans" w:cs="Open Sans"/>
                <w:sz w:val="22"/>
                <w:szCs w:val="22"/>
              </w:rPr>
            </w:pPr>
          </w:p>
        </w:tc>
      </w:tr>
      <w:tr w:rsidR="00B3350C" w:rsidRPr="002543D3" w14:paraId="59923C0D" w14:textId="77777777" w:rsidTr="467682BF">
        <w:trPr>
          <w:trHeight w:val="548"/>
        </w:trPr>
        <w:tc>
          <w:tcPr>
            <w:tcW w:w="3675" w:type="dxa"/>
            <w:shd w:val="clear" w:color="auto" w:fill="auto"/>
          </w:tcPr>
          <w:p w14:paraId="5748449B" w14:textId="77777777" w:rsidR="00B3350C" w:rsidRPr="002543D3" w:rsidRDefault="661D7F90" w:rsidP="661D7F90">
            <w:pPr>
              <w:spacing w:before="120" w:after="120"/>
              <w:jc w:val="center"/>
              <w:rPr>
                <w:rFonts w:ascii="Open Sans" w:hAnsi="Open Sans" w:cs="Open Sans"/>
                <w:b/>
                <w:bCs/>
                <w:sz w:val="22"/>
                <w:szCs w:val="22"/>
              </w:rPr>
            </w:pPr>
            <w:r w:rsidRPr="002543D3">
              <w:rPr>
                <w:rFonts w:ascii="Open Sans" w:hAnsi="Open Sans" w:cs="Open Sans"/>
                <w:b/>
                <w:bCs/>
                <w:sz w:val="22"/>
                <w:szCs w:val="22"/>
              </w:rPr>
              <w:t>CTSO connection(s)</w:t>
            </w:r>
          </w:p>
        </w:tc>
        <w:tc>
          <w:tcPr>
            <w:tcW w:w="7110" w:type="dxa"/>
            <w:gridSpan w:val="2"/>
            <w:shd w:val="clear" w:color="auto" w:fill="auto"/>
          </w:tcPr>
          <w:p w14:paraId="0A7CC89A" w14:textId="77777777" w:rsidR="00B3350C" w:rsidRPr="002543D3" w:rsidRDefault="467682BF" w:rsidP="00A90DC5">
            <w:pPr>
              <w:rPr>
                <w:rFonts w:ascii="Open Sans" w:hAnsi="Open Sans" w:cs="Open Sans"/>
                <w:sz w:val="22"/>
                <w:szCs w:val="22"/>
                <w:lang w:val="es-MX"/>
              </w:rPr>
            </w:pPr>
            <w:r w:rsidRPr="002543D3">
              <w:rPr>
                <w:rFonts w:ascii="Open Sans" w:hAnsi="Open Sans" w:cs="Open Sans"/>
                <w:sz w:val="22"/>
                <w:szCs w:val="22"/>
                <w:lang w:val="es-MX"/>
              </w:rPr>
              <w:t>Business Professionals of America</w:t>
            </w:r>
          </w:p>
          <w:p w14:paraId="70286AB3" w14:textId="77777777" w:rsidR="00B3350C" w:rsidRPr="002543D3" w:rsidRDefault="467682BF" w:rsidP="00A90DC5">
            <w:pPr>
              <w:rPr>
                <w:sz w:val="22"/>
                <w:szCs w:val="22"/>
                <w:lang w:val="es-MX"/>
              </w:rPr>
            </w:pPr>
            <w:r w:rsidRPr="002543D3">
              <w:rPr>
                <w:rFonts w:ascii="Open Sans" w:hAnsi="Open Sans" w:cs="Open Sans"/>
                <w:sz w:val="22"/>
                <w:szCs w:val="22"/>
                <w:lang w:val="es-MX"/>
              </w:rPr>
              <w:t>Future Business Leaders of America</w:t>
            </w:r>
          </w:p>
        </w:tc>
      </w:tr>
      <w:tr w:rsidR="00B3350C" w:rsidRPr="002543D3" w14:paraId="065D2384" w14:textId="77777777" w:rsidTr="467682BF">
        <w:trPr>
          <w:trHeight w:val="305"/>
        </w:trPr>
        <w:tc>
          <w:tcPr>
            <w:tcW w:w="3675" w:type="dxa"/>
            <w:shd w:val="clear" w:color="auto" w:fill="auto"/>
          </w:tcPr>
          <w:p w14:paraId="5A16B5A2" w14:textId="77777777" w:rsidR="00B3350C" w:rsidRPr="002543D3" w:rsidRDefault="00B3350C" w:rsidP="00DC4B23">
            <w:pPr>
              <w:spacing w:before="120" w:after="120"/>
              <w:jc w:val="center"/>
              <w:rPr>
                <w:rFonts w:ascii="Open Sans" w:hAnsi="Open Sans" w:cs="Open Sans"/>
                <w:b/>
                <w:noProof/>
                <w:sz w:val="22"/>
                <w:szCs w:val="22"/>
              </w:rPr>
            </w:pPr>
            <w:r w:rsidRPr="002543D3">
              <w:rPr>
                <w:rFonts w:ascii="Open Sans" w:hAnsi="Open Sans" w:cs="Open Sans"/>
                <w:b/>
                <w:noProof/>
                <w:sz w:val="22"/>
                <w:szCs w:val="22"/>
              </w:rPr>
              <w:t>Service Learning Projects</w:t>
            </w:r>
          </w:p>
        </w:tc>
        <w:tc>
          <w:tcPr>
            <w:tcW w:w="7110" w:type="dxa"/>
            <w:gridSpan w:val="2"/>
            <w:shd w:val="clear" w:color="auto" w:fill="auto"/>
          </w:tcPr>
          <w:p w14:paraId="3442EBCF" w14:textId="77777777" w:rsidR="00B3350C" w:rsidRPr="002543D3" w:rsidRDefault="00B3350C" w:rsidP="6982F8AD">
            <w:pPr>
              <w:spacing w:before="120" w:after="120"/>
              <w:rPr>
                <w:rFonts w:ascii="Open Sans" w:hAnsi="Open Sans" w:cs="Open Sans"/>
                <w:sz w:val="22"/>
                <w:szCs w:val="22"/>
              </w:rPr>
            </w:pPr>
          </w:p>
        </w:tc>
      </w:tr>
      <w:tr w:rsidR="001B2F76" w:rsidRPr="002543D3" w14:paraId="592E5A04" w14:textId="77777777" w:rsidTr="467682BF">
        <w:trPr>
          <w:trHeight w:val="305"/>
        </w:trPr>
        <w:tc>
          <w:tcPr>
            <w:tcW w:w="3675" w:type="dxa"/>
            <w:shd w:val="clear" w:color="auto" w:fill="auto"/>
          </w:tcPr>
          <w:p w14:paraId="3E284516" w14:textId="77777777" w:rsidR="001B2F76" w:rsidRPr="002543D3" w:rsidRDefault="00BB45D6" w:rsidP="00DC4B23">
            <w:pPr>
              <w:spacing w:before="120" w:after="120"/>
              <w:jc w:val="center"/>
              <w:rPr>
                <w:rFonts w:ascii="Open Sans" w:hAnsi="Open Sans" w:cs="Open Sans"/>
                <w:b/>
                <w:noProof/>
                <w:sz w:val="22"/>
                <w:szCs w:val="22"/>
              </w:rPr>
            </w:pPr>
            <w:r w:rsidRPr="002543D3">
              <w:rPr>
                <w:rFonts w:ascii="Open Sans" w:hAnsi="Open Sans" w:cs="Open Sans"/>
                <w:b/>
                <w:noProof/>
                <w:sz w:val="22"/>
                <w:szCs w:val="22"/>
              </w:rPr>
              <w:t xml:space="preserve">Lesson </w:t>
            </w:r>
            <w:r w:rsidR="001B2F76" w:rsidRPr="002543D3">
              <w:rPr>
                <w:rFonts w:ascii="Open Sans" w:hAnsi="Open Sans" w:cs="Open Sans"/>
                <w:b/>
                <w:noProof/>
                <w:sz w:val="22"/>
                <w:szCs w:val="22"/>
              </w:rPr>
              <w:t>Notes</w:t>
            </w:r>
          </w:p>
        </w:tc>
        <w:tc>
          <w:tcPr>
            <w:tcW w:w="7110" w:type="dxa"/>
            <w:gridSpan w:val="2"/>
            <w:shd w:val="clear" w:color="auto" w:fill="auto"/>
          </w:tcPr>
          <w:p w14:paraId="29EF376F" w14:textId="77777777" w:rsidR="001B2F76" w:rsidRPr="002543D3" w:rsidRDefault="001B2F76" w:rsidP="6982F8AD">
            <w:pPr>
              <w:spacing w:before="120" w:after="120"/>
              <w:rPr>
                <w:rFonts w:ascii="Open Sans" w:hAnsi="Open Sans" w:cs="Open Sans"/>
                <w:sz w:val="22"/>
                <w:szCs w:val="22"/>
              </w:rPr>
            </w:pPr>
          </w:p>
        </w:tc>
      </w:tr>
    </w:tbl>
    <w:p w14:paraId="62402A3C" w14:textId="77777777" w:rsidR="003A5AF5" w:rsidRPr="002543D3" w:rsidRDefault="003A5AF5" w:rsidP="00D0097D">
      <w:pPr>
        <w:rPr>
          <w:sz w:val="22"/>
          <w:szCs w:val="22"/>
        </w:rPr>
      </w:pPr>
    </w:p>
    <w:sectPr w:rsidR="003A5AF5" w:rsidRPr="002543D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5928" w14:textId="77777777" w:rsidR="004668AE" w:rsidRDefault="004668AE" w:rsidP="00B3350C">
      <w:r>
        <w:separator/>
      </w:r>
    </w:p>
  </w:endnote>
  <w:endnote w:type="continuationSeparator" w:id="0">
    <w:p w14:paraId="7DB0BE33" w14:textId="77777777" w:rsidR="004668AE" w:rsidRDefault="004668A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A1E3"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013DA5A6" w14:textId="77777777"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719D7063" wp14:editId="3FED6F04">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3508799E" w14:textId="7777777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916840"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916840" w:rsidRPr="661D7F90">
              <w:rPr>
                <w:rFonts w:ascii="Open Sans" w:hAnsi="Open Sans" w:cs="Open Sans"/>
                <w:b/>
                <w:bCs/>
                <w:noProof/>
                <w:sz w:val="16"/>
                <w:szCs w:val="16"/>
              </w:rPr>
              <w:fldChar w:fldCharType="separate"/>
            </w:r>
            <w:r w:rsidR="001825C6">
              <w:rPr>
                <w:rFonts w:ascii="Open Sans" w:hAnsi="Open Sans" w:cs="Open Sans"/>
                <w:b/>
                <w:bCs/>
                <w:noProof/>
                <w:sz w:val="16"/>
                <w:szCs w:val="16"/>
              </w:rPr>
              <w:t>1</w:t>
            </w:r>
            <w:r w:rsidR="00916840"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916840"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916840" w:rsidRPr="661D7F90">
              <w:rPr>
                <w:rFonts w:ascii="Open Sans" w:hAnsi="Open Sans" w:cs="Open Sans"/>
                <w:b/>
                <w:bCs/>
                <w:noProof/>
                <w:sz w:val="16"/>
                <w:szCs w:val="16"/>
              </w:rPr>
              <w:fldChar w:fldCharType="separate"/>
            </w:r>
            <w:r w:rsidR="001825C6">
              <w:rPr>
                <w:rFonts w:ascii="Open Sans" w:hAnsi="Open Sans" w:cs="Open Sans"/>
                <w:b/>
                <w:bCs/>
                <w:noProof/>
                <w:sz w:val="16"/>
                <w:szCs w:val="16"/>
              </w:rPr>
              <w:t>8</w:t>
            </w:r>
            <w:r w:rsidR="00916840"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212E719A"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E843"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038B" w14:textId="77777777" w:rsidR="004668AE" w:rsidRDefault="004668AE" w:rsidP="00B3350C">
      <w:bookmarkStart w:id="0" w:name="_Hlk484955581"/>
      <w:bookmarkEnd w:id="0"/>
      <w:r>
        <w:separator/>
      </w:r>
    </w:p>
  </w:footnote>
  <w:footnote w:type="continuationSeparator" w:id="0">
    <w:p w14:paraId="12763869" w14:textId="77777777" w:rsidR="004668AE" w:rsidRDefault="004668AE" w:rsidP="00B3350C">
      <w:r>
        <w:continuationSeparator/>
      </w:r>
    </w:p>
  </w:footnote>
  <w:footnote w:id="1">
    <w:p w14:paraId="12C8B968"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ABFB"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7208"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3A7CA637" wp14:editId="5B0162BF">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5F362043" wp14:editId="3A80933D">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A171"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8B"/>
    <w:multiLevelType w:val="hybridMultilevel"/>
    <w:tmpl w:val="3BE2AA88"/>
    <w:lvl w:ilvl="0" w:tplc="A82E60C4">
      <w:start w:val="1"/>
      <w:numFmt w:val="decimal"/>
      <w:lvlText w:val="%1."/>
      <w:lvlJc w:val="left"/>
    </w:lvl>
    <w:lvl w:ilvl="1" w:tplc="D1125E3E">
      <w:numFmt w:val="decimal"/>
      <w:lvlText w:val=""/>
      <w:lvlJc w:val="left"/>
    </w:lvl>
    <w:lvl w:ilvl="2" w:tplc="CCE60AC4">
      <w:numFmt w:val="decimal"/>
      <w:lvlText w:val=""/>
      <w:lvlJc w:val="left"/>
    </w:lvl>
    <w:lvl w:ilvl="3" w:tplc="709ECD4E">
      <w:numFmt w:val="decimal"/>
      <w:lvlText w:val=""/>
      <w:lvlJc w:val="left"/>
    </w:lvl>
    <w:lvl w:ilvl="4" w:tplc="CBAAC824">
      <w:numFmt w:val="decimal"/>
      <w:lvlText w:val=""/>
      <w:lvlJc w:val="left"/>
    </w:lvl>
    <w:lvl w:ilvl="5" w:tplc="9ABA6EC4">
      <w:numFmt w:val="decimal"/>
      <w:lvlText w:val=""/>
      <w:lvlJc w:val="left"/>
    </w:lvl>
    <w:lvl w:ilvl="6" w:tplc="EE468B84">
      <w:numFmt w:val="decimal"/>
      <w:lvlText w:val=""/>
      <w:lvlJc w:val="left"/>
    </w:lvl>
    <w:lvl w:ilvl="7" w:tplc="B69608EE">
      <w:numFmt w:val="decimal"/>
      <w:lvlText w:val=""/>
      <w:lvlJc w:val="left"/>
    </w:lvl>
    <w:lvl w:ilvl="8" w:tplc="CE02ADD8">
      <w:numFmt w:val="decimal"/>
      <w:lvlText w:val=""/>
      <w:lvlJc w:val="left"/>
    </w:lvl>
  </w:abstractNum>
  <w:abstractNum w:abstractNumId="1">
    <w:nsid w:val="00004D06"/>
    <w:multiLevelType w:val="hybridMultilevel"/>
    <w:tmpl w:val="7B32BFEE"/>
    <w:lvl w:ilvl="0" w:tplc="90440BB8">
      <w:start w:val="1"/>
      <w:numFmt w:val="bullet"/>
      <w:lvlText w:val=""/>
      <w:lvlJc w:val="left"/>
    </w:lvl>
    <w:lvl w:ilvl="1" w:tplc="01EAC7D4">
      <w:numFmt w:val="decimal"/>
      <w:lvlText w:val=""/>
      <w:lvlJc w:val="left"/>
    </w:lvl>
    <w:lvl w:ilvl="2" w:tplc="BCF2346A">
      <w:numFmt w:val="decimal"/>
      <w:lvlText w:val=""/>
      <w:lvlJc w:val="left"/>
    </w:lvl>
    <w:lvl w:ilvl="3" w:tplc="55A059C4">
      <w:numFmt w:val="decimal"/>
      <w:lvlText w:val=""/>
      <w:lvlJc w:val="left"/>
    </w:lvl>
    <w:lvl w:ilvl="4" w:tplc="0FEC557A">
      <w:numFmt w:val="decimal"/>
      <w:lvlText w:val=""/>
      <w:lvlJc w:val="left"/>
    </w:lvl>
    <w:lvl w:ilvl="5" w:tplc="8020C57C">
      <w:numFmt w:val="decimal"/>
      <w:lvlText w:val=""/>
      <w:lvlJc w:val="left"/>
    </w:lvl>
    <w:lvl w:ilvl="6" w:tplc="AE66F4D6">
      <w:numFmt w:val="decimal"/>
      <w:lvlText w:val=""/>
      <w:lvlJc w:val="left"/>
    </w:lvl>
    <w:lvl w:ilvl="7" w:tplc="6A8CDD22">
      <w:numFmt w:val="decimal"/>
      <w:lvlText w:val=""/>
      <w:lvlJc w:val="left"/>
    </w:lvl>
    <w:lvl w:ilvl="8" w:tplc="E20C6A1A">
      <w:numFmt w:val="decimal"/>
      <w:lvlText w:val=""/>
      <w:lvlJc w:val="left"/>
    </w:lvl>
  </w:abstractNum>
  <w:abstractNum w:abstractNumId="2">
    <w:nsid w:val="00004DC8"/>
    <w:multiLevelType w:val="hybridMultilevel"/>
    <w:tmpl w:val="5A1A2C24"/>
    <w:lvl w:ilvl="0" w:tplc="D09C7128">
      <w:start w:val="1"/>
      <w:numFmt w:val="bullet"/>
      <w:lvlText w:val=""/>
      <w:lvlJc w:val="left"/>
    </w:lvl>
    <w:lvl w:ilvl="1" w:tplc="7CEE2C0C">
      <w:numFmt w:val="decimal"/>
      <w:lvlText w:val=""/>
      <w:lvlJc w:val="left"/>
    </w:lvl>
    <w:lvl w:ilvl="2" w:tplc="120C9E6E">
      <w:numFmt w:val="decimal"/>
      <w:lvlText w:val=""/>
      <w:lvlJc w:val="left"/>
    </w:lvl>
    <w:lvl w:ilvl="3" w:tplc="78FA8976">
      <w:numFmt w:val="decimal"/>
      <w:lvlText w:val=""/>
      <w:lvlJc w:val="left"/>
    </w:lvl>
    <w:lvl w:ilvl="4" w:tplc="F4B0C234">
      <w:numFmt w:val="decimal"/>
      <w:lvlText w:val=""/>
      <w:lvlJc w:val="left"/>
    </w:lvl>
    <w:lvl w:ilvl="5" w:tplc="01AA569A">
      <w:numFmt w:val="decimal"/>
      <w:lvlText w:val=""/>
      <w:lvlJc w:val="left"/>
    </w:lvl>
    <w:lvl w:ilvl="6" w:tplc="AE26679E">
      <w:numFmt w:val="decimal"/>
      <w:lvlText w:val=""/>
      <w:lvlJc w:val="left"/>
    </w:lvl>
    <w:lvl w:ilvl="7" w:tplc="B3CAF5FE">
      <w:numFmt w:val="decimal"/>
      <w:lvlText w:val=""/>
      <w:lvlJc w:val="left"/>
    </w:lvl>
    <w:lvl w:ilvl="8" w:tplc="D612F81C">
      <w:numFmt w:val="decimal"/>
      <w:lvlText w:val=""/>
      <w:lvlJc w:val="left"/>
    </w:lvl>
  </w:abstractNum>
  <w:abstractNum w:abstractNumId="3">
    <w:nsid w:val="00006443"/>
    <w:multiLevelType w:val="hybridMultilevel"/>
    <w:tmpl w:val="A9CC6C62"/>
    <w:lvl w:ilvl="0" w:tplc="23AE554C">
      <w:start w:val="1"/>
      <w:numFmt w:val="bullet"/>
      <w:lvlText w:val=""/>
      <w:lvlJc w:val="left"/>
    </w:lvl>
    <w:lvl w:ilvl="1" w:tplc="D70C7658">
      <w:numFmt w:val="decimal"/>
      <w:lvlText w:val=""/>
      <w:lvlJc w:val="left"/>
    </w:lvl>
    <w:lvl w:ilvl="2" w:tplc="79C017BC">
      <w:numFmt w:val="decimal"/>
      <w:lvlText w:val=""/>
      <w:lvlJc w:val="left"/>
    </w:lvl>
    <w:lvl w:ilvl="3" w:tplc="F120DEEE">
      <w:numFmt w:val="decimal"/>
      <w:lvlText w:val=""/>
      <w:lvlJc w:val="left"/>
    </w:lvl>
    <w:lvl w:ilvl="4" w:tplc="D2C8E870">
      <w:numFmt w:val="decimal"/>
      <w:lvlText w:val=""/>
      <w:lvlJc w:val="left"/>
    </w:lvl>
    <w:lvl w:ilvl="5" w:tplc="D024981C">
      <w:numFmt w:val="decimal"/>
      <w:lvlText w:val=""/>
      <w:lvlJc w:val="left"/>
    </w:lvl>
    <w:lvl w:ilvl="6" w:tplc="F1EA5854">
      <w:numFmt w:val="decimal"/>
      <w:lvlText w:val=""/>
      <w:lvlJc w:val="left"/>
    </w:lvl>
    <w:lvl w:ilvl="7" w:tplc="19F637B4">
      <w:numFmt w:val="decimal"/>
      <w:lvlText w:val=""/>
      <w:lvlJc w:val="left"/>
    </w:lvl>
    <w:lvl w:ilvl="8" w:tplc="3D7650BA">
      <w:numFmt w:val="decimal"/>
      <w:lvlText w:val=""/>
      <w:lvlJc w:val="left"/>
    </w:lvl>
  </w:abstractNum>
  <w:abstractNum w:abstractNumId="4">
    <w:nsid w:val="000066BB"/>
    <w:multiLevelType w:val="hybridMultilevel"/>
    <w:tmpl w:val="6A4AFA44"/>
    <w:lvl w:ilvl="0" w:tplc="A9C0A86C">
      <w:start w:val="1"/>
      <w:numFmt w:val="bullet"/>
      <w:lvlText w:val=""/>
      <w:lvlJc w:val="left"/>
    </w:lvl>
    <w:lvl w:ilvl="1" w:tplc="D034E134">
      <w:numFmt w:val="decimal"/>
      <w:lvlText w:val=""/>
      <w:lvlJc w:val="left"/>
    </w:lvl>
    <w:lvl w:ilvl="2" w:tplc="2E34E0C6">
      <w:numFmt w:val="decimal"/>
      <w:lvlText w:val=""/>
      <w:lvlJc w:val="left"/>
    </w:lvl>
    <w:lvl w:ilvl="3" w:tplc="94AACA9E">
      <w:numFmt w:val="decimal"/>
      <w:lvlText w:val=""/>
      <w:lvlJc w:val="left"/>
    </w:lvl>
    <w:lvl w:ilvl="4" w:tplc="B386C1C4">
      <w:numFmt w:val="decimal"/>
      <w:lvlText w:val=""/>
      <w:lvlJc w:val="left"/>
    </w:lvl>
    <w:lvl w:ilvl="5" w:tplc="01102CA4">
      <w:numFmt w:val="decimal"/>
      <w:lvlText w:val=""/>
      <w:lvlJc w:val="left"/>
    </w:lvl>
    <w:lvl w:ilvl="6" w:tplc="F10C1B42">
      <w:numFmt w:val="decimal"/>
      <w:lvlText w:val=""/>
      <w:lvlJc w:val="left"/>
    </w:lvl>
    <w:lvl w:ilvl="7" w:tplc="F3A81B7C">
      <w:numFmt w:val="decimal"/>
      <w:lvlText w:val=""/>
      <w:lvlJc w:val="left"/>
    </w:lvl>
    <w:lvl w:ilvl="8" w:tplc="D8B06392">
      <w:numFmt w:val="decimal"/>
      <w:lvlText w:val=""/>
      <w:lvlJc w:val="left"/>
    </w:lvl>
  </w:abstractNum>
  <w:abstractNum w:abstractNumId="5">
    <w:nsid w:val="0000767D"/>
    <w:multiLevelType w:val="hybridMultilevel"/>
    <w:tmpl w:val="9088353E"/>
    <w:lvl w:ilvl="0" w:tplc="0A74660E">
      <w:start w:val="1"/>
      <w:numFmt w:val="decimal"/>
      <w:lvlText w:val="%1."/>
      <w:lvlJc w:val="left"/>
    </w:lvl>
    <w:lvl w:ilvl="1" w:tplc="988EFA62">
      <w:numFmt w:val="decimal"/>
      <w:lvlText w:val=""/>
      <w:lvlJc w:val="left"/>
    </w:lvl>
    <w:lvl w:ilvl="2" w:tplc="45F0639A">
      <w:numFmt w:val="decimal"/>
      <w:lvlText w:val=""/>
      <w:lvlJc w:val="left"/>
    </w:lvl>
    <w:lvl w:ilvl="3" w:tplc="750A63F6">
      <w:numFmt w:val="decimal"/>
      <w:lvlText w:val=""/>
      <w:lvlJc w:val="left"/>
    </w:lvl>
    <w:lvl w:ilvl="4" w:tplc="682E2D10">
      <w:numFmt w:val="decimal"/>
      <w:lvlText w:val=""/>
      <w:lvlJc w:val="left"/>
    </w:lvl>
    <w:lvl w:ilvl="5" w:tplc="1B8E9082">
      <w:numFmt w:val="decimal"/>
      <w:lvlText w:val=""/>
      <w:lvlJc w:val="left"/>
    </w:lvl>
    <w:lvl w:ilvl="6" w:tplc="4964D44C">
      <w:numFmt w:val="decimal"/>
      <w:lvlText w:val=""/>
      <w:lvlJc w:val="left"/>
    </w:lvl>
    <w:lvl w:ilvl="7" w:tplc="248C6D62">
      <w:numFmt w:val="decimal"/>
      <w:lvlText w:val=""/>
      <w:lvlJc w:val="left"/>
    </w:lvl>
    <w:lvl w:ilvl="8" w:tplc="C1DA4F0A">
      <w:numFmt w:val="decimal"/>
      <w:lvlText w:val=""/>
      <w:lvlJc w:val="left"/>
    </w:lvl>
  </w:abstractNum>
  <w:abstractNum w:abstractNumId="6">
    <w:nsid w:val="00007A5A"/>
    <w:multiLevelType w:val="hybridMultilevel"/>
    <w:tmpl w:val="09789B40"/>
    <w:lvl w:ilvl="0" w:tplc="7960D7DC">
      <w:start w:val="1"/>
      <w:numFmt w:val="decimal"/>
      <w:lvlText w:val="%1."/>
      <w:lvlJc w:val="left"/>
    </w:lvl>
    <w:lvl w:ilvl="1" w:tplc="979E1D06">
      <w:numFmt w:val="decimal"/>
      <w:lvlText w:val=""/>
      <w:lvlJc w:val="left"/>
    </w:lvl>
    <w:lvl w:ilvl="2" w:tplc="B6740F2C">
      <w:numFmt w:val="decimal"/>
      <w:lvlText w:val=""/>
      <w:lvlJc w:val="left"/>
    </w:lvl>
    <w:lvl w:ilvl="3" w:tplc="543CEBDC">
      <w:numFmt w:val="decimal"/>
      <w:lvlText w:val=""/>
      <w:lvlJc w:val="left"/>
    </w:lvl>
    <w:lvl w:ilvl="4" w:tplc="E594F6BE">
      <w:numFmt w:val="decimal"/>
      <w:lvlText w:val=""/>
      <w:lvlJc w:val="left"/>
    </w:lvl>
    <w:lvl w:ilvl="5" w:tplc="63C0112A">
      <w:numFmt w:val="decimal"/>
      <w:lvlText w:val=""/>
      <w:lvlJc w:val="left"/>
    </w:lvl>
    <w:lvl w:ilvl="6" w:tplc="DC02F316">
      <w:numFmt w:val="decimal"/>
      <w:lvlText w:val=""/>
      <w:lvlJc w:val="left"/>
    </w:lvl>
    <w:lvl w:ilvl="7" w:tplc="2AAC7B72">
      <w:numFmt w:val="decimal"/>
      <w:lvlText w:val=""/>
      <w:lvlJc w:val="left"/>
    </w:lvl>
    <w:lvl w:ilvl="8" w:tplc="38DA5C5C">
      <w:numFmt w:val="decimal"/>
      <w:lvlText w:val=""/>
      <w:lvlJc w:val="left"/>
    </w:lvl>
  </w:abstractNum>
  <w:abstractNum w:abstractNumId="7">
    <w:nsid w:val="0D065C0A"/>
    <w:multiLevelType w:val="hybridMultilevel"/>
    <w:tmpl w:val="5080A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12454F"/>
    <w:multiLevelType w:val="hybridMultilevel"/>
    <w:tmpl w:val="389A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56E5F"/>
    <w:multiLevelType w:val="hybridMultilevel"/>
    <w:tmpl w:val="FB966E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1A23F9E"/>
    <w:multiLevelType w:val="hybridMultilevel"/>
    <w:tmpl w:val="87C64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E44A54"/>
    <w:multiLevelType w:val="hybridMultilevel"/>
    <w:tmpl w:val="7870F3AE"/>
    <w:lvl w:ilvl="0" w:tplc="04090001">
      <w:start w:val="1"/>
      <w:numFmt w:val="bullet"/>
      <w:lvlText w:val=""/>
      <w:lvlJc w:val="left"/>
      <w:rPr>
        <w:rFonts w:ascii="Symbol" w:hAnsi="Symbol" w:hint="default"/>
      </w:rPr>
    </w:lvl>
    <w:lvl w:ilvl="1" w:tplc="D034E134">
      <w:numFmt w:val="decimal"/>
      <w:lvlText w:val=""/>
      <w:lvlJc w:val="left"/>
    </w:lvl>
    <w:lvl w:ilvl="2" w:tplc="2E34E0C6">
      <w:numFmt w:val="decimal"/>
      <w:lvlText w:val=""/>
      <w:lvlJc w:val="left"/>
    </w:lvl>
    <w:lvl w:ilvl="3" w:tplc="94AACA9E">
      <w:numFmt w:val="decimal"/>
      <w:lvlText w:val=""/>
      <w:lvlJc w:val="left"/>
    </w:lvl>
    <w:lvl w:ilvl="4" w:tplc="B386C1C4">
      <w:numFmt w:val="decimal"/>
      <w:lvlText w:val=""/>
      <w:lvlJc w:val="left"/>
    </w:lvl>
    <w:lvl w:ilvl="5" w:tplc="01102CA4">
      <w:numFmt w:val="decimal"/>
      <w:lvlText w:val=""/>
      <w:lvlJc w:val="left"/>
    </w:lvl>
    <w:lvl w:ilvl="6" w:tplc="F10C1B42">
      <w:numFmt w:val="decimal"/>
      <w:lvlText w:val=""/>
      <w:lvlJc w:val="left"/>
    </w:lvl>
    <w:lvl w:ilvl="7" w:tplc="F3A81B7C">
      <w:numFmt w:val="decimal"/>
      <w:lvlText w:val=""/>
      <w:lvlJc w:val="left"/>
    </w:lvl>
    <w:lvl w:ilvl="8" w:tplc="D8B06392">
      <w:numFmt w:val="decimal"/>
      <w:lvlText w:val=""/>
      <w:lvlJc w:val="left"/>
    </w:lvl>
  </w:abstractNum>
  <w:abstractNum w:abstractNumId="12">
    <w:nsid w:val="48C15591"/>
    <w:multiLevelType w:val="hybridMultilevel"/>
    <w:tmpl w:val="D87CC530"/>
    <w:lvl w:ilvl="0" w:tplc="7960D7DC">
      <w:start w:val="1"/>
      <w:numFmt w:val="decimal"/>
      <w:lvlText w:val="%1."/>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242B17"/>
    <w:multiLevelType w:val="hybridMultilevel"/>
    <w:tmpl w:val="79C61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3643F"/>
    <w:multiLevelType w:val="hybridMultilevel"/>
    <w:tmpl w:val="2CC63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BA51AD"/>
    <w:multiLevelType w:val="hybridMultilevel"/>
    <w:tmpl w:val="2054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F04A10"/>
    <w:multiLevelType w:val="hybridMultilevel"/>
    <w:tmpl w:val="2518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711223"/>
    <w:multiLevelType w:val="hybridMultilevel"/>
    <w:tmpl w:val="F4D4F448"/>
    <w:lvl w:ilvl="0" w:tplc="7960D7DC">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5754E"/>
    <w:multiLevelType w:val="hybridMultilevel"/>
    <w:tmpl w:val="98686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B34654"/>
    <w:multiLevelType w:val="hybridMultilevel"/>
    <w:tmpl w:val="A29CD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2453F5"/>
    <w:multiLevelType w:val="hybridMultilevel"/>
    <w:tmpl w:val="543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74EC9"/>
    <w:multiLevelType w:val="hybridMultilevel"/>
    <w:tmpl w:val="53DC7180"/>
    <w:lvl w:ilvl="0" w:tplc="7960D7DC">
      <w:start w:val="1"/>
      <w:numFmt w:val="decimal"/>
      <w:lvlText w:val="%1."/>
      <w:lvlJc w:val="left"/>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7"/>
  </w:num>
  <w:num w:numId="2">
    <w:abstractNumId w:val="1"/>
  </w:num>
  <w:num w:numId="3">
    <w:abstractNumId w:val="2"/>
  </w:num>
  <w:num w:numId="4">
    <w:abstractNumId w:val="3"/>
  </w:num>
  <w:num w:numId="5">
    <w:abstractNumId w:val="4"/>
  </w:num>
  <w:num w:numId="6">
    <w:abstractNumId w:val="0"/>
  </w:num>
  <w:num w:numId="7">
    <w:abstractNumId w:val="6"/>
  </w:num>
  <w:num w:numId="8">
    <w:abstractNumId w:val="5"/>
  </w:num>
  <w:num w:numId="9">
    <w:abstractNumId w:val="19"/>
  </w:num>
  <w:num w:numId="10">
    <w:abstractNumId w:val="11"/>
  </w:num>
  <w:num w:numId="11">
    <w:abstractNumId w:val="9"/>
  </w:num>
  <w:num w:numId="12">
    <w:abstractNumId w:val="8"/>
  </w:num>
  <w:num w:numId="13">
    <w:abstractNumId w:val="20"/>
  </w:num>
  <w:num w:numId="14">
    <w:abstractNumId w:val="15"/>
  </w:num>
  <w:num w:numId="15">
    <w:abstractNumId w:val="18"/>
  </w:num>
  <w:num w:numId="16">
    <w:abstractNumId w:val="10"/>
  </w:num>
  <w:num w:numId="17">
    <w:abstractNumId w:val="14"/>
  </w:num>
  <w:num w:numId="18">
    <w:abstractNumId w:val="13"/>
  </w:num>
  <w:num w:numId="19">
    <w:abstractNumId w:val="12"/>
  </w:num>
  <w:num w:numId="20">
    <w:abstractNumId w:val="21"/>
  </w:num>
  <w:num w:numId="21">
    <w:abstractNumId w:val="17"/>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27CA"/>
    <w:rsid w:val="001365FC"/>
    <w:rsid w:val="00136851"/>
    <w:rsid w:val="00140F90"/>
    <w:rsid w:val="001471B7"/>
    <w:rsid w:val="001505B8"/>
    <w:rsid w:val="00156CDF"/>
    <w:rsid w:val="0016751A"/>
    <w:rsid w:val="001825C6"/>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43D3"/>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6F44"/>
    <w:rsid w:val="00360C84"/>
    <w:rsid w:val="00364D1C"/>
    <w:rsid w:val="003665FA"/>
    <w:rsid w:val="00392521"/>
    <w:rsid w:val="00394B5A"/>
    <w:rsid w:val="003A5AF5"/>
    <w:rsid w:val="003C1D31"/>
    <w:rsid w:val="003C1DA3"/>
    <w:rsid w:val="003C6846"/>
    <w:rsid w:val="003D3528"/>
    <w:rsid w:val="003D5621"/>
    <w:rsid w:val="003E1152"/>
    <w:rsid w:val="003E1A93"/>
    <w:rsid w:val="003E689E"/>
    <w:rsid w:val="0040274D"/>
    <w:rsid w:val="00404593"/>
    <w:rsid w:val="00417B82"/>
    <w:rsid w:val="00422061"/>
    <w:rsid w:val="0045160A"/>
    <w:rsid w:val="00452856"/>
    <w:rsid w:val="00461195"/>
    <w:rsid w:val="00463CC9"/>
    <w:rsid w:val="004668AE"/>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3F28"/>
    <w:rsid w:val="005D558A"/>
    <w:rsid w:val="005D68D4"/>
    <w:rsid w:val="005F482A"/>
    <w:rsid w:val="005F4A59"/>
    <w:rsid w:val="006006A5"/>
    <w:rsid w:val="006052AA"/>
    <w:rsid w:val="00614E5E"/>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F36"/>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149"/>
    <w:rsid w:val="008C3978"/>
    <w:rsid w:val="008D6A6F"/>
    <w:rsid w:val="008D771B"/>
    <w:rsid w:val="008E0AB9"/>
    <w:rsid w:val="008E1F1E"/>
    <w:rsid w:val="009078BD"/>
    <w:rsid w:val="00916840"/>
    <w:rsid w:val="0092541A"/>
    <w:rsid w:val="00930B74"/>
    <w:rsid w:val="00933992"/>
    <w:rsid w:val="00947122"/>
    <w:rsid w:val="009476D7"/>
    <w:rsid w:val="0095450C"/>
    <w:rsid w:val="00955F58"/>
    <w:rsid w:val="009601D8"/>
    <w:rsid w:val="00960C36"/>
    <w:rsid w:val="00970224"/>
    <w:rsid w:val="00993ABB"/>
    <w:rsid w:val="009A2465"/>
    <w:rsid w:val="009A2812"/>
    <w:rsid w:val="009A2A59"/>
    <w:rsid w:val="009C0DFC"/>
    <w:rsid w:val="009D1E54"/>
    <w:rsid w:val="009D68DD"/>
    <w:rsid w:val="009E6C15"/>
    <w:rsid w:val="009F6CA1"/>
    <w:rsid w:val="009F7791"/>
    <w:rsid w:val="00A00D12"/>
    <w:rsid w:val="00A044EA"/>
    <w:rsid w:val="00A06D3E"/>
    <w:rsid w:val="00A206B7"/>
    <w:rsid w:val="00A3064F"/>
    <w:rsid w:val="00A43285"/>
    <w:rsid w:val="00A501F4"/>
    <w:rsid w:val="00A52C36"/>
    <w:rsid w:val="00A571A0"/>
    <w:rsid w:val="00A602A5"/>
    <w:rsid w:val="00A90DC5"/>
    <w:rsid w:val="00A97251"/>
    <w:rsid w:val="00AA256D"/>
    <w:rsid w:val="00AD3125"/>
    <w:rsid w:val="00AE5509"/>
    <w:rsid w:val="00AF25FF"/>
    <w:rsid w:val="00B02D69"/>
    <w:rsid w:val="00B208A7"/>
    <w:rsid w:val="00B318DE"/>
    <w:rsid w:val="00B3350C"/>
    <w:rsid w:val="00B3672C"/>
    <w:rsid w:val="00B63DAE"/>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1A3E"/>
    <w:rsid w:val="00CC341B"/>
    <w:rsid w:val="00CC7157"/>
    <w:rsid w:val="00CD1FCF"/>
    <w:rsid w:val="00CE2893"/>
    <w:rsid w:val="00CF2E7E"/>
    <w:rsid w:val="00D0097D"/>
    <w:rsid w:val="00D07FC0"/>
    <w:rsid w:val="00D275F0"/>
    <w:rsid w:val="00D323BD"/>
    <w:rsid w:val="00D4427C"/>
    <w:rsid w:val="00D61781"/>
    <w:rsid w:val="00D62037"/>
    <w:rsid w:val="00D854E1"/>
    <w:rsid w:val="00D8660C"/>
    <w:rsid w:val="00DD0449"/>
    <w:rsid w:val="00DD2AE9"/>
    <w:rsid w:val="00DF6585"/>
    <w:rsid w:val="00E02301"/>
    <w:rsid w:val="00E0498F"/>
    <w:rsid w:val="00E165A3"/>
    <w:rsid w:val="00E25A40"/>
    <w:rsid w:val="00E36775"/>
    <w:rsid w:val="00E477A6"/>
    <w:rsid w:val="00E759AC"/>
    <w:rsid w:val="00E765DE"/>
    <w:rsid w:val="00E76E2C"/>
    <w:rsid w:val="00E848E6"/>
    <w:rsid w:val="00EA0348"/>
    <w:rsid w:val="00EA799F"/>
    <w:rsid w:val="00EC4A06"/>
    <w:rsid w:val="00ED5E43"/>
    <w:rsid w:val="00ED7D5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175F"/>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D030"/>
  <w15:docId w15:val="{7F97B263-2F56-4AE1-8622-4D53412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ED7D5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SECTIONa">
    <w:name w:val="*SUBSECTION (a)"/>
    <w:rsid w:val="00B63DAE"/>
    <w:pPr>
      <w:tabs>
        <w:tab w:val="left" w:pos="720"/>
      </w:tabs>
      <w:spacing w:before="120" w:after="200" w:line="276" w:lineRule="auto"/>
      <w:ind w:left="720" w:hanging="720"/>
    </w:pPr>
    <w:rPr>
      <w:rFonts w:ascii="Calibri" w:eastAsia="Calibri" w:hAnsi="Calibri" w:cs="Times New Roman"/>
    </w:rPr>
  </w:style>
  <w:style w:type="paragraph" w:customStyle="1" w:styleId="PARAGRAPH1">
    <w:name w:val="*PARAGRAPH (1)"/>
    <w:link w:val="PARAGRAPH1Char"/>
    <w:rsid w:val="00B63DA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63DA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63DAE"/>
    <w:rPr>
      <w:rFonts w:ascii="Calibri" w:eastAsia="Calibri" w:hAnsi="Calibri" w:cs="Times New Roman"/>
    </w:rPr>
  </w:style>
  <w:style w:type="character" w:customStyle="1" w:styleId="PARAGRAPH1Char">
    <w:name w:val="*PARAGRAPH (1) Char"/>
    <w:link w:val="PARAGRAPH1"/>
    <w:rsid w:val="00B63DAE"/>
    <w:rPr>
      <w:rFonts w:ascii="Calibri" w:eastAsia="Calibri" w:hAnsi="Calibri" w:cs="Times New Roman"/>
    </w:rPr>
  </w:style>
  <w:style w:type="character" w:styleId="FollowedHyperlink">
    <w:name w:val="FollowedHyperlink"/>
    <w:basedOn w:val="DefaultParagraphFont"/>
    <w:uiPriority w:val="99"/>
    <w:semiHidden/>
    <w:unhideWhenUsed/>
    <w:rsid w:val="007A3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8A4DACBE-EDE7-BC41-AFFE-A917DF57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1627</Words>
  <Characters>9274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11</cp:revision>
  <cp:lastPrinted>2017-06-09T13:57:00Z</cp:lastPrinted>
  <dcterms:created xsi:type="dcterms:W3CDTF">2017-07-31T14:36:00Z</dcterms:created>
  <dcterms:modified xsi:type="dcterms:W3CDTF">2018-01-15T20:55:00Z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