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909F7" w14:textId="77777777" w:rsidR="00167BC7" w:rsidRPr="00927D43" w:rsidRDefault="00167BC7" w:rsidP="00167BC7">
      <w:pPr>
        <w:jc w:val="center"/>
        <w:rPr>
          <w:rFonts w:ascii="Open Sans" w:hAnsi="Open Sans" w:cs="Open Sans"/>
          <w:b/>
          <w:sz w:val="24"/>
          <w:szCs w:val="24"/>
        </w:rPr>
      </w:pPr>
      <w:r w:rsidRPr="00927D43">
        <w:rPr>
          <w:rFonts w:ascii="Open Sans" w:hAnsi="Open Sans" w:cs="Open Sans"/>
          <w:b/>
          <w:sz w:val="24"/>
          <w:szCs w:val="24"/>
        </w:rPr>
        <w:t>Motions List</w:t>
      </w:r>
    </w:p>
    <w:p w14:paraId="7420378C" w14:textId="77777777" w:rsidR="00167BC7" w:rsidRPr="00927D43" w:rsidRDefault="00167BC7" w:rsidP="00167BC7">
      <w:pPr>
        <w:rPr>
          <w:rFonts w:ascii="Open Sans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Directions: Use the following motions for Activity 2.  Choose the order you like.</w:t>
      </w:r>
    </w:p>
    <w:p w14:paraId="12FFE894" w14:textId="77777777" w:rsidR="00167BC7" w:rsidRPr="00927D43" w:rsidRDefault="00167BC7" w:rsidP="00167BC7">
      <w:pPr>
        <w:spacing w:line="293" w:lineRule="exact"/>
        <w:rPr>
          <w:rFonts w:ascii="Open Sans" w:hAnsi="Open Sans" w:cs="Open Sans"/>
          <w:sz w:val="24"/>
          <w:szCs w:val="24"/>
        </w:rPr>
      </w:pPr>
    </w:p>
    <w:p w14:paraId="7E8A2CD6" w14:textId="77777777" w:rsidR="00167BC7" w:rsidRPr="00927D43" w:rsidRDefault="00167BC7" w:rsidP="00167BC7">
      <w:pPr>
        <w:rPr>
          <w:rFonts w:ascii="Open Sans" w:hAnsi="Open Sans" w:cs="Open Sans"/>
          <w:sz w:val="24"/>
          <w:szCs w:val="24"/>
        </w:rPr>
      </w:pPr>
      <w:r w:rsidRPr="00927D43">
        <w:rPr>
          <w:rFonts w:ascii="Open Sans" w:hAnsi="Open Sans" w:cs="Open Sans"/>
          <w:b/>
          <w:bCs/>
          <w:sz w:val="24"/>
          <w:szCs w:val="24"/>
        </w:rPr>
        <w:t>Motion to Dismiss or Quash</w:t>
      </w:r>
    </w:p>
    <w:p w14:paraId="15E6FAFE" w14:textId="77777777" w:rsidR="00167BC7" w:rsidRPr="00927D43" w:rsidRDefault="00167BC7" w:rsidP="00167BC7">
      <w:pPr>
        <w:spacing w:line="28" w:lineRule="exact"/>
        <w:rPr>
          <w:rFonts w:ascii="Open Sans" w:hAnsi="Open Sans" w:cs="Open Sans"/>
          <w:sz w:val="24"/>
          <w:szCs w:val="24"/>
        </w:rPr>
      </w:pPr>
    </w:p>
    <w:p w14:paraId="59378F74" w14:textId="77777777" w:rsidR="00167BC7" w:rsidRPr="00927D43" w:rsidRDefault="00167BC7" w:rsidP="00167BC7">
      <w:pPr>
        <w:widowControl/>
        <w:numPr>
          <w:ilvl w:val="0"/>
          <w:numId w:val="16"/>
        </w:numPr>
        <w:tabs>
          <w:tab w:val="left" w:pos="720"/>
        </w:tabs>
        <w:autoSpaceDE/>
        <w:autoSpaceDN/>
        <w:spacing w:line="227" w:lineRule="auto"/>
        <w:ind w:left="720" w:right="50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This occurs when the defendant believes that the indictment or information is fatally flawed</w:t>
      </w:r>
    </w:p>
    <w:p w14:paraId="43874349" w14:textId="77777777" w:rsidR="00167BC7" w:rsidRPr="00927D43" w:rsidRDefault="00167BC7" w:rsidP="00167BC7">
      <w:pPr>
        <w:spacing w:line="2" w:lineRule="exact"/>
        <w:rPr>
          <w:rFonts w:ascii="Open Sans" w:eastAsia="Symbol" w:hAnsi="Open Sans" w:cs="Open Sans"/>
          <w:sz w:val="24"/>
          <w:szCs w:val="24"/>
        </w:rPr>
      </w:pPr>
    </w:p>
    <w:p w14:paraId="372D21CF" w14:textId="77777777" w:rsidR="00167BC7" w:rsidRPr="00927D43" w:rsidRDefault="00167BC7" w:rsidP="00167BC7">
      <w:pPr>
        <w:widowControl/>
        <w:numPr>
          <w:ilvl w:val="0"/>
          <w:numId w:val="16"/>
        </w:numPr>
        <w:tabs>
          <w:tab w:val="left" w:pos="720"/>
        </w:tabs>
        <w:autoSpaceDE/>
        <w:autoSpaceDN/>
        <w:spacing w:line="239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The court lacks jurisdiction</w:t>
      </w:r>
    </w:p>
    <w:p w14:paraId="5976D751" w14:textId="77777777" w:rsidR="00167BC7" w:rsidRPr="00927D43" w:rsidRDefault="00167BC7" w:rsidP="00167BC7">
      <w:pPr>
        <w:widowControl/>
        <w:numPr>
          <w:ilvl w:val="0"/>
          <w:numId w:val="16"/>
        </w:numPr>
        <w:tabs>
          <w:tab w:val="left" w:pos="720"/>
        </w:tabs>
        <w:autoSpaceDE/>
        <w:autoSpaceDN/>
        <w:spacing w:line="239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The facts alleged do not amount to a crime</w:t>
      </w:r>
    </w:p>
    <w:p w14:paraId="3F2F2574" w14:textId="77777777" w:rsidR="00167BC7" w:rsidRPr="00927D43" w:rsidRDefault="00167BC7" w:rsidP="00167BC7">
      <w:pPr>
        <w:widowControl/>
        <w:numPr>
          <w:ilvl w:val="0"/>
          <w:numId w:val="16"/>
        </w:numPr>
        <w:tabs>
          <w:tab w:val="left" w:pos="720"/>
        </w:tabs>
        <w:autoSpaceDE/>
        <w:autoSpaceDN/>
        <w:spacing w:line="237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An essential element is not charged</w:t>
      </w:r>
    </w:p>
    <w:p w14:paraId="0EBCA39E" w14:textId="77777777" w:rsidR="00167BC7" w:rsidRPr="00927D43" w:rsidRDefault="00167BC7" w:rsidP="00167BC7">
      <w:pPr>
        <w:widowControl/>
        <w:numPr>
          <w:ilvl w:val="0"/>
          <w:numId w:val="16"/>
        </w:numPr>
        <w:tabs>
          <w:tab w:val="left" w:pos="720"/>
        </w:tabs>
        <w:autoSpaceDE/>
        <w:autoSpaceDN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The defendant has a legal defense such as double jeopardy</w:t>
      </w:r>
    </w:p>
    <w:p w14:paraId="75DD9B05" w14:textId="77777777" w:rsidR="00167BC7" w:rsidRPr="00927D43" w:rsidRDefault="00167BC7" w:rsidP="00167BC7">
      <w:pPr>
        <w:spacing w:line="26" w:lineRule="exact"/>
        <w:rPr>
          <w:rFonts w:ascii="Open Sans" w:eastAsia="Symbol" w:hAnsi="Open Sans" w:cs="Open Sans"/>
          <w:sz w:val="24"/>
          <w:szCs w:val="24"/>
        </w:rPr>
      </w:pPr>
    </w:p>
    <w:p w14:paraId="5190F89D" w14:textId="77777777" w:rsidR="00167BC7" w:rsidRPr="00927D43" w:rsidRDefault="00167BC7" w:rsidP="00167BC7">
      <w:pPr>
        <w:widowControl/>
        <w:numPr>
          <w:ilvl w:val="0"/>
          <w:numId w:val="16"/>
        </w:numPr>
        <w:tabs>
          <w:tab w:val="left" w:pos="720"/>
        </w:tabs>
        <w:autoSpaceDE/>
        <w:autoSpaceDN/>
        <w:spacing w:line="227" w:lineRule="auto"/>
        <w:ind w:left="720" w:right="56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If the court agrees with the defendant, prosecutors are oftentimes allowed to amend the charge instead of dismissing it</w:t>
      </w:r>
    </w:p>
    <w:p w14:paraId="419E8B28" w14:textId="77777777" w:rsidR="00167BC7" w:rsidRPr="00927D43" w:rsidRDefault="00167BC7" w:rsidP="00167BC7">
      <w:pPr>
        <w:spacing w:line="29" w:lineRule="exact"/>
        <w:rPr>
          <w:rFonts w:ascii="Open Sans" w:eastAsia="Symbol" w:hAnsi="Open Sans" w:cs="Open Sans"/>
          <w:sz w:val="24"/>
          <w:szCs w:val="24"/>
        </w:rPr>
      </w:pPr>
    </w:p>
    <w:p w14:paraId="7A4D5B7D" w14:textId="77777777" w:rsidR="00167BC7" w:rsidRPr="00927D43" w:rsidRDefault="00167BC7" w:rsidP="00167BC7">
      <w:pPr>
        <w:widowControl/>
        <w:numPr>
          <w:ilvl w:val="0"/>
          <w:numId w:val="16"/>
        </w:numPr>
        <w:tabs>
          <w:tab w:val="left" w:pos="720"/>
        </w:tabs>
        <w:autoSpaceDE/>
        <w:autoSpaceDN/>
        <w:spacing w:line="226" w:lineRule="auto"/>
        <w:ind w:left="720" w:right="14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Dismissing the charge does not mean the defendant cannot be recharged with it later</w:t>
      </w:r>
    </w:p>
    <w:p w14:paraId="04BBC213" w14:textId="77777777" w:rsidR="00167BC7" w:rsidRPr="00927D43" w:rsidRDefault="00167BC7" w:rsidP="00167BC7">
      <w:pPr>
        <w:spacing w:line="278" w:lineRule="exact"/>
        <w:rPr>
          <w:rFonts w:ascii="Open Sans" w:hAnsi="Open Sans" w:cs="Open Sans"/>
          <w:sz w:val="24"/>
          <w:szCs w:val="24"/>
        </w:rPr>
      </w:pPr>
    </w:p>
    <w:p w14:paraId="32110987" w14:textId="77777777" w:rsidR="00167BC7" w:rsidRPr="00927D43" w:rsidRDefault="00167BC7" w:rsidP="00167BC7">
      <w:pPr>
        <w:rPr>
          <w:rFonts w:ascii="Open Sans" w:hAnsi="Open Sans" w:cs="Open Sans"/>
          <w:sz w:val="24"/>
          <w:szCs w:val="24"/>
        </w:rPr>
      </w:pPr>
      <w:r w:rsidRPr="00927D43">
        <w:rPr>
          <w:rFonts w:ascii="Open Sans" w:hAnsi="Open Sans" w:cs="Open Sans"/>
          <w:b/>
          <w:bCs/>
          <w:sz w:val="24"/>
          <w:szCs w:val="24"/>
        </w:rPr>
        <w:t>Motion to Suppress</w:t>
      </w:r>
    </w:p>
    <w:p w14:paraId="52A7437A" w14:textId="77777777" w:rsidR="00167BC7" w:rsidRPr="00927D43" w:rsidRDefault="00167BC7" w:rsidP="00167BC7">
      <w:pPr>
        <w:spacing w:line="28" w:lineRule="exact"/>
        <w:rPr>
          <w:rFonts w:ascii="Open Sans" w:hAnsi="Open Sans" w:cs="Open Sans"/>
          <w:sz w:val="24"/>
          <w:szCs w:val="24"/>
        </w:rPr>
      </w:pPr>
    </w:p>
    <w:p w14:paraId="75D48B70" w14:textId="77777777" w:rsidR="00167BC7" w:rsidRPr="00927D43" w:rsidRDefault="00167BC7" w:rsidP="00167BC7">
      <w:pPr>
        <w:widowControl/>
        <w:numPr>
          <w:ilvl w:val="0"/>
          <w:numId w:val="17"/>
        </w:numPr>
        <w:tabs>
          <w:tab w:val="left" w:pos="720"/>
        </w:tabs>
        <w:autoSpaceDE/>
        <w:autoSpaceDN/>
        <w:spacing w:line="227" w:lineRule="auto"/>
        <w:ind w:left="720" w:right="80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The purpose of this hearing is to determine if evidence was obtained in an unconstitutional manner or not</w:t>
      </w:r>
    </w:p>
    <w:p w14:paraId="75F64C02" w14:textId="77777777" w:rsidR="00167BC7" w:rsidRPr="00927D43" w:rsidRDefault="00167BC7" w:rsidP="00167BC7">
      <w:pPr>
        <w:spacing w:line="29" w:lineRule="exact"/>
        <w:rPr>
          <w:rFonts w:ascii="Open Sans" w:eastAsia="Symbol" w:hAnsi="Open Sans" w:cs="Open Sans"/>
          <w:sz w:val="24"/>
          <w:szCs w:val="24"/>
        </w:rPr>
      </w:pPr>
    </w:p>
    <w:p w14:paraId="04CEE08A" w14:textId="77777777" w:rsidR="00167BC7" w:rsidRPr="00927D43" w:rsidRDefault="00167BC7" w:rsidP="00167BC7">
      <w:pPr>
        <w:widowControl/>
        <w:numPr>
          <w:ilvl w:val="0"/>
          <w:numId w:val="17"/>
        </w:numPr>
        <w:tabs>
          <w:tab w:val="left" w:pos="720"/>
        </w:tabs>
        <w:autoSpaceDE/>
        <w:autoSpaceDN/>
        <w:spacing w:line="228" w:lineRule="auto"/>
        <w:ind w:left="720" w:right="30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 xml:space="preserve">If it is found that evidence was obtained in an unconstitutional </w:t>
      </w:r>
      <w:proofErr w:type="gramStart"/>
      <w:r w:rsidRPr="00927D43">
        <w:rPr>
          <w:rFonts w:ascii="Open Sans" w:hAnsi="Open Sans" w:cs="Open Sans"/>
          <w:sz w:val="24"/>
          <w:szCs w:val="24"/>
        </w:rPr>
        <w:t>manner</w:t>
      </w:r>
      <w:proofErr w:type="gramEnd"/>
      <w:r w:rsidRPr="00927D43">
        <w:rPr>
          <w:rFonts w:ascii="Open Sans" w:hAnsi="Open Sans" w:cs="Open Sans"/>
          <w:sz w:val="24"/>
          <w:szCs w:val="24"/>
        </w:rPr>
        <w:t xml:space="preserve"> then the motion to suppress is granted and the evidence is not allowed in trial</w:t>
      </w:r>
    </w:p>
    <w:p w14:paraId="0F88D2B2" w14:textId="77777777" w:rsidR="00167BC7" w:rsidRPr="00927D43" w:rsidRDefault="00167BC7" w:rsidP="00167BC7">
      <w:pPr>
        <w:spacing w:line="27" w:lineRule="exact"/>
        <w:rPr>
          <w:rFonts w:ascii="Open Sans" w:eastAsia="Symbol" w:hAnsi="Open Sans" w:cs="Open Sans"/>
          <w:sz w:val="24"/>
          <w:szCs w:val="24"/>
        </w:rPr>
      </w:pPr>
    </w:p>
    <w:p w14:paraId="0F07B1DC" w14:textId="77777777" w:rsidR="00167BC7" w:rsidRPr="00927D43" w:rsidRDefault="00167BC7" w:rsidP="00167BC7">
      <w:pPr>
        <w:widowControl/>
        <w:numPr>
          <w:ilvl w:val="0"/>
          <w:numId w:val="17"/>
        </w:numPr>
        <w:tabs>
          <w:tab w:val="left" w:pos="720"/>
        </w:tabs>
        <w:autoSpaceDE/>
        <w:autoSpaceDN/>
        <w:spacing w:line="226" w:lineRule="auto"/>
        <w:ind w:left="720" w:right="12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Defendants may testify at this and their testimony may not be used against them at trial</w:t>
      </w:r>
    </w:p>
    <w:p w14:paraId="353F0B6E" w14:textId="77777777" w:rsidR="00167BC7" w:rsidRPr="00927D43" w:rsidRDefault="00167BC7" w:rsidP="00167BC7">
      <w:pPr>
        <w:spacing w:line="278" w:lineRule="exact"/>
        <w:rPr>
          <w:rFonts w:ascii="Open Sans" w:hAnsi="Open Sans" w:cs="Open Sans"/>
          <w:sz w:val="24"/>
          <w:szCs w:val="24"/>
        </w:rPr>
      </w:pPr>
    </w:p>
    <w:p w14:paraId="4EA651E1" w14:textId="77777777" w:rsidR="00167BC7" w:rsidRPr="00927D43" w:rsidRDefault="00167BC7" w:rsidP="00167BC7">
      <w:pPr>
        <w:rPr>
          <w:rFonts w:ascii="Open Sans" w:hAnsi="Open Sans" w:cs="Open Sans"/>
          <w:sz w:val="24"/>
          <w:szCs w:val="24"/>
        </w:rPr>
      </w:pPr>
      <w:r w:rsidRPr="00927D43">
        <w:rPr>
          <w:rFonts w:ascii="Open Sans" w:hAnsi="Open Sans" w:cs="Open Sans"/>
          <w:b/>
          <w:bCs/>
          <w:sz w:val="24"/>
          <w:szCs w:val="24"/>
        </w:rPr>
        <w:t>Motion for Change of Venue</w:t>
      </w:r>
    </w:p>
    <w:p w14:paraId="5D9FF330" w14:textId="77777777" w:rsidR="00167BC7" w:rsidRPr="00927D43" w:rsidRDefault="00167BC7" w:rsidP="00167BC7">
      <w:pPr>
        <w:spacing w:line="28" w:lineRule="exact"/>
        <w:rPr>
          <w:rFonts w:ascii="Open Sans" w:hAnsi="Open Sans" w:cs="Open Sans"/>
          <w:sz w:val="24"/>
          <w:szCs w:val="24"/>
        </w:rPr>
      </w:pPr>
    </w:p>
    <w:p w14:paraId="5C415918" w14:textId="77777777" w:rsidR="00167BC7" w:rsidRPr="00927D43" w:rsidRDefault="00167BC7" w:rsidP="00167BC7">
      <w:pPr>
        <w:widowControl/>
        <w:numPr>
          <w:ilvl w:val="0"/>
          <w:numId w:val="18"/>
        </w:numPr>
        <w:tabs>
          <w:tab w:val="left" w:pos="720"/>
        </w:tabs>
        <w:autoSpaceDE/>
        <w:autoSpaceDN/>
        <w:spacing w:line="227" w:lineRule="auto"/>
        <w:ind w:left="720" w:right="24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A defendant may ask for the trial to be moved to another location if a defendant receives considerable negative media coverage</w:t>
      </w:r>
    </w:p>
    <w:p w14:paraId="5203D3B2" w14:textId="77777777" w:rsidR="00167BC7" w:rsidRPr="00927D43" w:rsidRDefault="00167BC7" w:rsidP="00167BC7">
      <w:pPr>
        <w:spacing w:line="278" w:lineRule="exact"/>
        <w:rPr>
          <w:rFonts w:ascii="Open Sans" w:hAnsi="Open Sans" w:cs="Open Sans"/>
          <w:sz w:val="24"/>
          <w:szCs w:val="24"/>
        </w:rPr>
      </w:pPr>
    </w:p>
    <w:p w14:paraId="77DD35AB" w14:textId="77777777" w:rsidR="00167BC7" w:rsidRPr="00927D43" w:rsidRDefault="00167BC7" w:rsidP="00167BC7">
      <w:pPr>
        <w:rPr>
          <w:rFonts w:ascii="Open Sans" w:hAnsi="Open Sans" w:cs="Open Sans"/>
          <w:sz w:val="24"/>
          <w:szCs w:val="24"/>
        </w:rPr>
      </w:pPr>
      <w:r w:rsidRPr="00927D43">
        <w:rPr>
          <w:rFonts w:ascii="Open Sans" w:hAnsi="Open Sans" w:cs="Open Sans"/>
          <w:b/>
          <w:bCs/>
          <w:sz w:val="24"/>
          <w:szCs w:val="24"/>
        </w:rPr>
        <w:t>Motion for Severance</w:t>
      </w:r>
    </w:p>
    <w:p w14:paraId="7C60D16F" w14:textId="77777777" w:rsidR="00167BC7" w:rsidRPr="00927D43" w:rsidRDefault="00167BC7" w:rsidP="00167BC7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spacing w:line="239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Defendants may be tried together for the same crime</w:t>
      </w:r>
    </w:p>
    <w:p w14:paraId="294F9A51" w14:textId="77777777" w:rsidR="00167BC7" w:rsidRPr="00927D43" w:rsidRDefault="00167BC7" w:rsidP="00167BC7">
      <w:pPr>
        <w:spacing w:line="27" w:lineRule="exact"/>
        <w:rPr>
          <w:rFonts w:ascii="Open Sans" w:eastAsia="Symbol" w:hAnsi="Open Sans" w:cs="Open Sans"/>
          <w:sz w:val="24"/>
          <w:szCs w:val="24"/>
        </w:rPr>
      </w:pPr>
    </w:p>
    <w:p w14:paraId="6DDFED2A" w14:textId="77777777" w:rsidR="00167BC7" w:rsidRPr="00927D43" w:rsidRDefault="00167BC7" w:rsidP="00167BC7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spacing w:line="228" w:lineRule="auto"/>
        <w:ind w:left="720" w:right="32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The defense may be antagonistic which means the jury must disbelieve one to believe another</w:t>
      </w:r>
    </w:p>
    <w:p w14:paraId="429A58FF" w14:textId="77777777" w:rsidR="00167BC7" w:rsidRPr="00927D43" w:rsidRDefault="00167BC7" w:rsidP="00167BC7">
      <w:pPr>
        <w:spacing w:line="27" w:lineRule="exact"/>
        <w:rPr>
          <w:rFonts w:ascii="Open Sans" w:eastAsia="Symbol" w:hAnsi="Open Sans" w:cs="Open Sans"/>
          <w:sz w:val="24"/>
          <w:szCs w:val="24"/>
        </w:rPr>
      </w:pPr>
    </w:p>
    <w:p w14:paraId="3655087A" w14:textId="77777777" w:rsidR="00167BC7" w:rsidRPr="00927D43" w:rsidRDefault="00167BC7" w:rsidP="00167BC7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spacing w:line="226" w:lineRule="auto"/>
        <w:ind w:left="720" w:right="4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In this situation, the defendant may want to file this motion to have his or her own trial to assure a fair trial</w:t>
      </w:r>
    </w:p>
    <w:p w14:paraId="773301FD" w14:textId="77777777" w:rsidR="00167BC7" w:rsidRPr="00927D43" w:rsidRDefault="00167BC7" w:rsidP="00167BC7">
      <w:pPr>
        <w:spacing w:line="278" w:lineRule="exact"/>
        <w:rPr>
          <w:rFonts w:ascii="Open Sans" w:hAnsi="Open Sans" w:cs="Open Sans"/>
          <w:sz w:val="24"/>
          <w:szCs w:val="24"/>
        </w:rPr>
      </w:pPr>
    </w:p>
    <w:p w14:paraId="7AE046A9" w14:textId="77777777" w:rsidR="00167BC7" w:rsidRPr="00927D43" w:rsidRDefault="00167BC7" w:rsidP="00167BC7">
      <w:pPr>
        <w:rPr>
          <w:rFonts w:ascii="Open Sans" w:hAnsi="Open Sans" w:cs="Open Sans"/>
          <w:sz w:val="24"/>
          <w:szCs w:val="24"/>
        </w:rPr>
      </w:pPr>
      <w:r w:rsidRPr="00927D43">
        <w:rPr>
          <w:rFonts w:ascii="Open Sans" w:hAnsi="Open Sans" w:cs="Open Sans"/>
          <w:b/>
          <w:bCs/>
          <w:sz w:val="24"/>
          <w:szCs w:val="24"/>
        </w:rPr>
        <w:t xml:space="preserve">Motion in </w:t>
      </w:r>
      <w:proofErr w:type="spellStart"/>
      <w:r w:rsidRPr="00927D43">
        <w:rPr>
          <w:rFonts w:ascii="Open Sans" w:hAnsi="Open Sans" w:cs="Open Sans"/>
          <w:b/>
          <w:bCs/>
          <w:sz w:val="24"/>
          <w:szCs w:val="24"/>
        </w:rPr>
        <w:t>Limine</w:t>
      </w:r>
      <w:proofErr w:type="spellEnd"/>
    </w:p>
    <w:p w14:paraId="0903B610" w14:textId="77777777" w:rsidR="00167BC7" w:rsidRPr="00927D43" w:rsidRDefault="00167BC7" w:rsidP="00167BC7">
      <w:pPr>
        <w:spacing w:line="28" w:lineRule="exact"/>
        <w:rPr>
          <w:rFonts w:ascii="Open Sans" w:hAnsi="Open Sans" w:cs="Open Sans"/>
          <w:sz w:val="24"/>
          <w:szCs w:val="24"/>
        </w:rPr>
      </w:pPr>
    </w:p>
    <w:p w14:paraId="6E6C303E" w14:textId="77777777" w:rsidR="00167BC7" w:rsidRPr="00927D43" w:rsidRDefault="00167BC7" w:rsidP="00167BC7">
      <w:pPr>
        <w:widowControl/>
        <w:numPr>
          <w:ilvl w:val="0"/>
          <w:numId w:val="20"/>
        </w:numPr>
        <w:tabs>
          <w:tab w:val="left" w:pos="720"/>
        </w:tabs>
        <w:autoSpaceDE/>
        <w:autoSpaceDN/>
        <w:spacing w:line="227" w:lineRule="auto"/>
        <w:ind w:left="720" w:right="16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This is a request that the court order the other party not to mention or attempt to question a witness about some matter</w:t>
      </w:r>
    </w:p>
    <w:p w14:paraId="4783AFB6" w14:textId="77777777" w:rsidR="00167BC7" w:rsidRPr="00927D43" w:rsidRDefault="00167BC7" w:rsidP="00167BC7">
      <w:pPr>
        <w:spacing w:line="29" w:lineRule="exact"/>
        <w:rPr>
          <w:rFonts w:ascii="Open Sans" w:eastAsia="Symbol" w:hAnsi="Open Sans" w:cs="Open Sans"/>
          <w:sz w:val="24"/>
          <w:szCs w:val="24"/>
        </w:rPr>
      </w:pPr>
    </w:p>
    <w:p w14:paraId="21F8B641" w14:textId="77777777" w:rsidR="00167BC7" w:rsidRPr="00927D43" w:rsidRDefault="00167BC7" w:rsidP="00167BC7">
      <w:pPr>
        <w:widowControl/>
        <w:numPr>
          <w:ilvl w:val="0"/>
          <w:numId w:val="20"/>
        </w:numPr>
        <w:tabs>
          <w:tab w:val="left" w:pos="720"/>
        </w:tabs>
        <w:autoSpaceDE/>
        <w:autoSpaceDN/>
        <w:spacing w:line="227" w:lineRule="auto"/>
        <w:ind w:left="720" w:right="4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 xml:space="preserve">This is </w:t>
      </w:r>
      <w:proofErr w:type="gramStart"/>
      <w:r w:rsidRPr="00927D43">
        <w:rPr>
          <w:rFonts w:ascii="Open Sans" w:hAnsi="Open Sans" w:cs="Open Sans"/>
          <w:sz w:val="24"/>
          <w:szCs w:val="24"/>
        </w:rPr>
        <w:t>similar to</w:t>
      </w:r>
      <w:proofErr w:type="gramEnd"/>
      <w:r w:rsidRPr="00927D43">
        <w:rPr>
          <w:rFonts w:ascii="Open Sans" w:hAnsi="Open Sans" w:cs="Open Sans"/>
          <w:sz w:val="24"/>
          <w:szCs w:val="24"/>
        </w:rPr>
        <w:t xml:space="preserve"> motion to suppress except that it can apply to more than illegally seized evidence</w:t>
      </w:r>
    </w:p>
    <w:p w14:paraId="5D74ACFC" w14:textId="6A2048DE" w:rsidR="00167BC7" w:rsidRDefault="00167BC7" w:rsidP="00167BC7">
      <w:pPr>
        <w:spacing w:line="279" w:lineRule="exact"/>
        <w:rPr>
          <w:rFonts w:ascii="Open Sans" w:hAnsi="Open Sans" w:cs="Open Sans"/>
          <w:sz w:val="24"/>
          <w:szCs w:val="24"/>
        </w:rPr>
      </w:pPr>
    </w:p>
    <w:p w14:paraId="739869DA" w14:textId="77777777" w:rsidR="00927D43" w:rsidRPr="00927D43" w:rsidRDefault="00927D43" w:rsidP="00167BC7">
      <w:pPr>
        <w:spacing w:line="279" w:lineRule="exact"/>
        <w:rPr>
          <w:rFonts w:ascii="Open Sans" w:hAnsi="Open Sans" w:cs="Open Sans"/>
          <w:sz w:val="24"/>
          <w:szCs w:val="24"/>
        </w:rPr>
      </w:pPr>
    </w:p>
    <w:p w14:paraId="601D236D" w14:textId="77777777" w:rsidR="00167BC7" w:rsidRPr="00927D43" w:rsidRDefault="00167BC7" w:rsidP="00167BC7">
      <w:pPr>
        <w:rPr>
          <w:rFonts w:ascii="Open Sans" w:hAnsi="Open Sans" w:cs="Open Sans"/>
          <w:sz w:val="24"/>
          <w:szCs w:val="24"/>
        </w:rPr>
      </w:pPr>
      <w:r w:rsidRPr="00927D43">
        <w:rPr>
          <w:rFonts w:ascii="Open Sans" w:hAnsi="Open Sans" w:cs="Open Sans"/>
          <w:b/>
          <w:bCs/>
          <w:sz w:val="24"/>
          <w:szCs w:val="24"/>
        </w:rPr>
        <w:lastRenderedPageBreak/>
        <w:t>Motion for a Protective Order</w:t>
      </w:r>
    </w:p>
    <w:p w14:paraId="58E4EB4E" w14:textId="77777777" w:rsidR="00167BC7" w:rsidRPr="00927D43" w:rsidRDefault="00167BC7" w:rsidP="00167BC7">
      <w:pPr>
        <w:spacing w:line="28" w:lineRule="exact"/>
        <w:rPr>
          <w:rFonts w:ascii="Open Sans" w:hAnsi="Open Sans" w:cs="Open Sans"/>
          <w:sz w:val="24"/>
          <w:szCs w:val="24"/>
        </w:rPr>
      </w:pPr>
    </w:p>
    <w:p w14:paraId="6123FFF4" w14:textId="2C377D2E" w:rsidR="00167BC7" w:rsidRPr="00927D43" w:rsidRDefault="00167BC7" w:rsidP="00167BC7">
      <w:pPr>
        <w:widowControl/>
        <w:numPr>
          <w:ilvl w:val="0"/>
          <w:numId w:val="21"/>
        </w:numPr>
        <w:tabs>
          <w:tab w:val="left" w:pos="720"/>
        </w:tabs>
        <w:autoSpaceDE/>
        <w:autoSpaceDN/>
        <w:spacing w:line="226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This can be filed if the prosecution fears that revealing information required under a discovery rule will endanger the case or a person’s life</w:t>
      </w:r>
    </w:p>
    <w:p w14:paraId="3564F9FE" w14:textId="34831725" w:rsidR="00167BC7" w:rsidRPr="00927D43" w:rsidRDefault="00167BC7" w:rsidP="00167BC7">
      <w:pPr>
        <w:widowControl/>
        <w:tabs>
          <w:tab w:val="left" w:pos="720"/>
        </w:tabs>
        <w:autoSpaceDE/>
        <w:autoSpaceDN/>
        <w:spacing w:line="226" w:lineRule="auto"/>
        <w:rPr>
          <w:rFonts w:ascii="Open Sans" w:eastAsia="Symbol" w:hAnsi="Open Sans" w:cs="Open Sans"/>
          <w:sz w:val="24"/>
          <w:szCs w:val="24"/>
        </w:rPr>
      </w:pPr>
      <w:bookmarkStart w:id="0" w:name="_GoBack"/>
      <w:bookmarkEnd w:id="0"/>
    </w:p>
    <w:p w14:paraId="7D70B3A4" w14:textId="77777777" w:rsidR="00167BC7" w:rsidRPr="00927D43" w:rsidRDefault="00167BC7" w:rsidP="00167BC7">
      <w:pPr>
        <w:rPr>
          <w:rFonts w:ascii="Open Sans" w:hAnsi="Open Sans" w:cs="Open Sans"/>
          <w:sz w:val="24"/>
          <w:szCs w:val="24"/>
        </w:rPr>
      </w:pPr>
      <w:r w:rsidRPr="00927D43">
        <w:rPr>
          <w:rFonts w:ascii="Open Sans" w:hAnsi="Open Sans" w:cs="Open Sans"/>
          <w:b/>
          <w:bCs/>
          <w:sz w:val="24"/>
          <w:szCs w:val="24"/>
        </w:rPr>
        <w:t>Motions for Continuance</w:t>
      </w:r>
    </w:p>
    <w:p w14:paraId="1A24210E" w14:textId="77777777" w:rsidR="00167BC7" w:rsidRPr="00927D43" w:rsidRDefault="00167BC7" w:rsidP="00167BC7">
      <w:pPr>
        <w:widowControl/>
        <w:numPr>
          <w:ilvl w:val="0"/>
          <w:numId w:val="22"/>
        </w:numPr>
        <w:tabs>
          <w:tab w:val="left" w:pos="720"/>
        </w:tabs>
        <w:autoSpaceDE/>
        <w:autoSpaceDN/>
        <w:spacing w:line="227" w:lineRule="auto"/>
        <w:ind w:left="720" w:right="36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Attorneys can request that hearings or the trial be delayed for various reasons including more time to prepare for the trial or gather witnesses</w:t>
      </w:r>
    </w:p>
    <w:p w14:paraId="7714CDD4" w14:textId="77777777" w:rsidR="00167BC7" w:rsidRPr="00927D43" w:rsidRDefault="00167BC7" w:rsidP="00167BC7">
      <w:pPr>
        <w:spacing w:line="279" w:lineRule="exact"/>
        <w:rPr>
          <w:rFonts w:ascii="Open Sans" w:hAnsi="Open Sans" w:cs="Open Sans"/>
          <w:sz w:val="24"/>
          <w:szCs w:val="24"/>
        </w:rPr>
      </w:pPr>
    </w:p>
    <w:p w14:paraId="7429439C" w14:textId="77777777" w:rsidR="00167BC7" w:rsidRPr="00927D43" w:rsidRDefault="00167BC7" w:rsidP="00167BC7">
      <w:pPr>
        <w:rPr>
          <w:rFonts w:ascii="Open Sans" w:hAnsi="Open Sans" w:cs="Open Sans"/>
          <w:sz w:val="24"/>
          <w:szCs w:val="24"/>
        </w:rPr>
      </w:pPr>
      <w:r w:rsidRPr="00927D43">
        <w:rPr>
          <w:rFonts w:ascii="Open Sans" w:hAnsi="Open Sans" w:cs="Open Sans"/>
          <w:b/>
          <w:bCs/>
          <w:sz w:val="24"/>
          <w:szCs w:val="24"/>
        </w:rPr>
        <w:t>Motion for Mental Examination</w:t>
      </w:r>
    </w:p>
    <w:p w14:paraId="6E13B2C7" w14:textId="77777777" w:rsidR="00167BC7" w:rsidRPr="00927D43" w:rsidRDefault="00167BC7" w:rsidP="00167BC7">
      <w:pPr>
        <w:spacing w:line="28" w:lineRule="exact"/>
        <w:rPr>
          <w:rFonts w:ascii="Open Sans" w:hAnsi="Open Sans" w:cs="Open Sans"/>
          <w:sz w:val="24"/>
          <w:szCs w:val="24"/>
        </w:rPr>
      </w:pPr>
    </w:p>
    <w:p w14:paraId="04BE66EB" w14:textId="77777777" w:rsidR="00167BC7" w:rsidRPr="00927D43" w:rsidRDefault="00167BC7" w:rsidP="00167BC7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spacing w:line="226" w:lineRule="auto"/>
        <w:ind w:left="720" w:right="48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>If defense counsel believes that the defendant is not competent to stand trial, they can request this</w:t>
      </w:r>
    </w:p>
    <w:p w14:paraId="177F0B22" w14:textId="77777777" w:rsidR="00167BC7" w:rsidRPr="00927D43" w:rsidRDefault="00167BC7" w:rsidP="00167BC7">
      <w:pPr>
        <w:spacing w:line="278" w:lineRule="exact"/>
        <w:rPr>
          <w:rFonts w:ascii="Open Sans" w:hAnsi="Open Sans" w:cs="Open Sans"/>
          <w:sz w:val="24"/>
          <w:szCs w:val="24"/>
        </w:rPr>
      </w:pPr>
    </w:p>
    <w:p w14:paraId="7FDACEF2" w14:textId="77777777" w:rsidR="00167BC7" w:rsidRPr="00927D43" w:rsidRDefault="00167BC7" w:rsidP="00167BC7">
      <w:pPr>
        <w:rPr>
          <w:rFonts w:ascii="Open Sans" w:hAnsi="Open Sans" w:cs="Open Sans"/>
          <w:sz w:val="24"/>
          <w:szCs w:val="24"/>
        </w:rPr>
      </w:pPr>
      <w:r w:rsidRPr="00927D43">
        <w:rPr>
          <w:rFonts w:ascii="Open Sans" w:hAnsi="Open Sans" w:cs="Open Sans"/>
          <w:b/>
          <w:bCs/>
          <w:sz w:val="24"/>
          <w:szCs w:val="24"/>
        </w:rPr>
        <w:t>Invoking the Rule</w:t>
      </w:r>
    </w:p>
    <w:p w14:paraId="08421194" w14:textId="77777777" w:rsidR="00167BC7" w:rsidRPr="00927D43" w:rsidRDefault="00167BC7" w:rsidP="00167BC7">
      <w:pPr>
        <w:spacing w:line="28" w:lineRule="exact"/>
        <w:rPr>
          <w:rFonts w:ascii="Open Sans" w:hAnsi="Open Sans" w:cs="Open Sans"/>
          <w:sz w:val="24"/>
          <w:szCs w:val="24"/>
        </w:rPr>
      </w:pPr>
    </w:p>
    <w:p w14:paraId="69A91163" w14:textId="77777777" w:rsidR="00167BC7" w:rsidRPr="00927D43" w:rsidRDefault="00167BC7" w:rsidP="00167BC7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spacing w:line="227" w:lineRule="auto"/>
        <w:ind w:left="720" w:right="160" w:hanging="360"/>
        <w:rPr>
          <w:rFonts w:ascii="Open Sans" w:eastAsia="Symbol" w:hAnsi="Open Sans" w:cs="Open Sans"/>
          <w:sz w:val="24"/>
          <w:szCs w:val="24"/>
        </w:rPr>
      </w:pPr>
      <w:r w:rsidRPr="00927D43">
        <w:rPr>
          <w:rFonts w:ascii="Open Sans" w:hAnsi="Open Sans" w:cs="Open Sans"/>
          <w:sz w:val="24"/>
          <w:szCs w:val="24"/>
        </w:rPr>
        <w:t xml:space="preserve">This is a request by either party to have </w:t>
      </w:r>
      <w:proofErr w:type="gramStart"/>
      <w:r w:rsidRPr="00927D43">
        <w:rPr>
          <w:rFonts w:ascii="Open Sans" w:hAnsi="Open Sans" w:cs="Open Sans"/>
          <w:sz w:val="24"/>
          <w:szCs w:val="24"/>
        </w:rPr>
        <w:t>all of</w:t>
      </w:r>
      <w:proofErr w:type="gramEnd"/>
      <w:r w:rsidRPr="00927D43">
        <w:rPr>
          <w:rFonts w:ascii="Open Sans" w:hAnsi="Open Sans" w:cs="Open Sans"/>
          <w:sz w:val="24"/>
          <w:szCs w:val="24"/>
        </w:rPr>
        <w:t xml:space="preserve"> the witnesses leave the courtroom unless they are in the process of testifying</w:t>
      </w:r>
    </w:p>
    <w:p w14:paraId="24682392" w14:textId="564D017A" w:rsidR="00AC0826" w:rsidRPr="00927D43" w:rsidRDefault="00AC0826" w:rsidP="00203EBE">
      <w:pPr>
        <w:tabs>
          <w:tab w:val="left" w:pos="829"/>
          <w:tab w:val="left" w:pos="2091"/>
        </w:tabs>
        <w:ind w:right="782"/>
        <w:rPr>
          <w:rFonts w:ascii="Open Sans" w:hAnsi="Open Sans" w:cs="Open Sans"/>
          <w:sz w:val="24"/>
          <w:szCs w:val="24"/>
        </w:rPr>
      </w:pPr>
    </w:p>
    <w:sectPr w:rsidR="00AC0826" w:rsidRPr="00927D43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F3730" w14:textId="77777777" w:rsidR="005326DD" w:rsidRDefault="005326DD" w:rsidP="00E7721B">
      <w:r>
        <w:separator/>
      </w:r>
    </w:p>
  </w:endnote>
  <w:endnote w:type="continuationSeparator" w:id="0">
    <w:p w14:paraId="6B47EAF7" w14:textId="77777777" w:rsidR="005326DD" w:rsidRDefault="005326D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679D87FA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7D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7D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69C393" w14:textId="2AA36A25" w:rsidR="002D35C2" w:rsidRDefault="00E7721B" w:rsidP="00167BC7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9D21B" w14:textId="77777777" w:rsidR="005326DD" w:rsidRDefault="005326DD" w:rsidP="00E7721B">
      <w:r>
        <w:separator/>
      </w:r>
    </w:p>
  </w:footnote>
  <w:footnote w:type="continuationSeparator" w:id="0">
    <w:p w14:paraId="66F4D99C" w14:textId="77777777" w:rsidR="005326DD" w:rsidRDefault="005326D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C967F6" w:rsidRDefault="00C967F6"/>
  <w:p w14:paraId="36620FF5" w14:textId="2FC8B161" w:rsidR="002D35C2" w:rsidRDefault="002D35C2"/>
  <w:p w14:paraId="7C1B2FB1" w14:textId="77777777" w:rsidR="002D35C2" w:rsidRDefault="002D35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DC568428"/>
    <w:lvl w:ilvl="0" w:tplc="83364246">
      <w:start w:val="1"/>
      <w:numFmt w:val="bullet"/>
      <w:lvlText w:val=""/>
      <w:lvlJc w:val="left"/>
    </w:lvl>
    <w:lvl w:ilvl="1" w:tplc="EC52B15E">
      <w:numFmt w:val="decimal"/>
      <w:lvlText w:val=""/>
      <w:lvlJc w:val="left"/>
    </w:lvl>
    <w:lvl w:ilvl="2" w:tplc="045456AC">
      <w:numFmt w:val="decimal"/>
      <w:lvlText w:val=""/>
      <w:lvlJc w:val="left"/>
    </w:lvl>
    <w:lvl w:ilvl="3" w:tplc="6A86008A">
      <w:numFmt w:val="decimal"/>
      <w:lvlText w:val=""/>
      <w:lvlJc w:val="left"/>
    </w:lvl>
    <w:lvl w:ilvl="4" w:tplc="10D07604">
      <w:numFmt w:val="decimal"/>
      <w:lvlText w:val=""/>
      <w:lvlJc w:val="left"/>
    </w:lvl>
    <w:lvl w:ilvl="5" w:tplc="0762A3BC">
      <w:numFmt w:val="decimal"/>
      <w:lvlText w:val=""/>
      <w:lvlJc w:val="left"/>
    </w:lvl>
    <w:lvl w:ilvl="6" w:tplc="E50CB69C">
      <w:numFmt w:val="decimal"/>
      <w:lvlText w:val=""/>
      <w:lvlJc w:val="left"/>
    </w:lvl>
    <w:lvl w:ilvl="7" w:tplc="25EC2DD6">
      <w:numFmt w:val="decimal"/>
      <w:lvlText w:val=""/>
      <w:lvlJc w:val="left"/>
    </w:lvl>
    <w:lvl w:ilvl="8" w:tplc="BBB8F9E6">
      <w:numFmt w:val="decimal"/>
      <w:lvlText w:val=""/>
      <w:lvlJc w:val="left"/>
    </w:lvl>
  </w:abstractNum>
  <w:abstractNum w:abstractNumId="1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FB0ED4C8"/>
    <w:lvl w:ilvl="0" w:tplc="7598B24A">
      <w:start w:val="1"/>
      <w:numFmt w:val="bullet"/>
      <w:lvlText w:val=""/>
      <w:lvlJc w:val="left"/>
    </w:lvl>
    <w:lvl w:ilvl="1" w:tplc="6E2E6F9A">
      <w:numFmt w:val="decimal"/>
      <w:lvlText w:val=""/>
      <w:lvlJc w:val="left"/>
    </w:lvl>
    <w:lvl w:ilvl="2" w:tplc="D44616FC">
      <w:numFmt w:val="decimal"/>
      <w:lvlText w:val=""/>
      <w:lvlJc w:val="left"/>
    </w:lvl>
    <w:lvl w:ilvl="3" w:tplc="3D0C758E">
      <w:numFmt w:val="decimal"/>
      <w:lvlText w:val=""/>
      <w:lvlJc w:val="left"/>
    </w:lvl>
    <w:lvl w:ilvl="4" w:tplc="592EC528">
      <w:numFmt w:val="decimal"/>
      <w:lvlText w:val=""/>
      <w:lvlJc w:val="left"/>
    </w:lvl>
    <w:lvl w:ilvl="5" w:tplc="37E00724">
      <w:numFmt w:val="decimal"/>
      <w:lvlText w:val=""/>
      <w:lvlJc w:val="left"/>
    </w:lvl>
    <w:lvl w:ilvl="6" w:tplc="53569C56">
      <w:numFmt w:val="decimal"/>
      <w:lvlText w:val=""/>
      <w:lvlJc w:val="left"/>
    </w:lvl>
    <w:lvl w:ilvl="7" w:tplc="01FC9264">
      <w:numFmt w:val="decimal"/>
      <w:lvlText w:val=""/>
      <w:lvlJc w:val="left"/>
    </w:lvl>
    <w:lvl w:ilvl="8" w:tplc="A378DA84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AE6E22BA"/>
    <w:lvl w:ilvl="0" w:tplc="B1A22A3E">
      <w:start w:val="1"/>
      <w:numFmt w:val="bullet"/>
      <w:lvlText w:val=""/>
      <w:lvlJc w:val="left"/>
    </w:lvl>
    <w:lvl w:ilvl="1" w:tplc="F20E8818">
      <w:numFmt w:val="decimal"/>
      <w:lvlText w:val=""/>
      <w:lvlJc w:val="left"/>
    </w:lvl>
    <w:lvl w:ilvl="2" w:tplc="75BE6B36">
      <w:numFmt w:val="decimal"/>
      <w:lvlText w:val=""/>
      <w:lvlJc w:val="left"/>
    </w:lvl>
    <w:lvl w:ilvl="3" w:tplc="8270675A">
      <w:numFmt w:val="decimal"/>
      <w:lvlText w:val=""/>
      <w:lvlJc w:val="left"/>
    </w:lvl>
    <w:lvl w:ilvl="4" w:tplc="5318378C">
      <w:numFmt w:val="decimal"/>
      <w:lvlText w:val=""/>
      <w:lvlJc w:val="left"/>
    </w:lvl>
    <w:lvl w:ilvl="5" w:tplc="708E98CA">
      <w:numFmt w:val="decimal"/>
      <w:lvlText w:val=""/>
      <w:lvlJc w:val="left"/>
    </w:lvl>
    <w:lvl w:ilvl="6" w:tplc="10AAB73C">
      <w:numFmt w:val="decimal"/>
      <w:lvlText w:val=""/>
      <w:lvlJc w:val="left"/>
    </w:lvl>
    <w:lvl w:ilvl="7" w:tplc="1BE810CA">
      <w:numFmt w:val="decimal"/>
      <w:lvlText w:val=""/>
      <w:lvlJc w:val="left"/>
    </w:lvl>
    <w:lvl w:ilvl="8" w:tplc="93E40260">
      <w:numFmt w:val="decimal"/>
      <w:lvlText w:val=""/>
      <w:lvlJc w:val="left"/>
    </w:lvl>
  </w:abstractNum>
  <w:abstractNum w:abstractNumId="4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721860E0"/>
    <w:lvl w:ilvl="0" w:tplc="DBACEC4A">
      <w:start w:val="1"/>
      <w:numFmt w:val="bullet"/>
      <w:lvlText w:val=""/>
      <w:lvlJc w:val="left"/>
    </w:lvl>
    <w:lvl w:ilvl="1" w:tplc="8A740D24">
      <w:numFmt w:val="decimal"/>
      <w:lvlText w:val=""/>
      <w:lvlJc w:val="left"/>
    </w:lvl>
    <w:lvl w:ilvl="2" w:tplc="91D8AFFC">
      <w:numFmt w:val="decimal"/>
      <w:lvlText w:val=""/>
      <w:lvlJc w:val="left"/>
    </w:lvl>
    <w:lvl w:ilvl="3" w:tplc="EA765ADC">
      <w:numFmt w:val="decimal"/>
      <w:lvlText w:val=""/>
      <w:lvlJc w:val="left"/>
    </w:lvl>
    <w:lvl w:ilvl="4" w:tplc="FD18417E">
      <w:numFmt w:val="decimal"/>
      <w:lvlText w:val=""/>
      <w:lvlJc w:val="left"/>
    </w:lvl>
    <w:lvl w:ilvl="5" w:tplc="F51A6D5E">
      <w:numFmt w:val="decimal"/>
      <w:lvlText w:val=""/>
      <w:lvlJc w:val="left"/>
    </w:lvl>
    <w:lvl w:ilvl="6" w:tplc="29505472">
      <w:numFmt w:val="decimal"/>
      <w:lvlText w:val=""/>
      <w:lvlJc w:val="left"/>
    </w:lvl>
    <w:lvl w:ilvl="7" w:tplc="ED1624A0">
      <w:numFmt w:val="decimal"/>
      <w:lvlText w:val=""/>
      <w:lvlJc w:val="left"/>
    </w:lvl>
    <w:lvl w:ilvl="8" w:tplc="61208502">
      <w:numFmt w:val="decimal"/>
      <w:lvlText w:val=""/>
      <w:lvlJc w:val="left"/>
    </w:lvl>
  </w:abstractNum>
  <w:abstractNum w:abstractNumId="6" w15:restartNumberingAfterBreak="0">
    <w:nsid w:val="0000260D"/>
    <w:multiLevelType w:val="hybridMultilevel"/>
    <w:tmpl w:val="264EF400"/>
    <w:lvl w:ilvl="0" w:tplc="2E84F866">
      <w:start w:val="1"/>
      <w:numFmt w:val="bullet"/>
      <w:lvlText w:val=""/>
      <w:lvlJc w:val="left"/>
    </w:lvl>
    <w:lvl w:ilvl="1" w:tplc="194A6FAC">
      <w:numFmt w:val="decimal"/>
      <w:lvlText w:val=""/>
      <w:lvlJc w:val="left"/>
    </w:lvl>
    <w:lvl w:ilvl="2" w:tplc="77FA2242">
      <w:numFmt w:val="decimal"/>
      <w:lvlText w:val=""/>
      <w:lvlJc w:val="left"/>
    </w:lvl>
    <w:lvl w:ilvl="3" w:tplc="9CB696D2">
      <w:numFmt w:val="decimal"/>
      <w:lvlText w:val=""/>
      <w:lvlJc w:val="left"/>
    </w:lvl>
    <w:lvl w:ilvl="4" w:tplc="5A46BEE6">
      <w:numFmt w:val="decimal"/>
      <w:lvlText w:val=""/>
      <w:lvlJc w:val="left"/>
    </w:lvl>
    <w:lvl w:ilvl="5" w:tplc="FD10FBE6">
      <w:numFmt w:val="decimal"/>
      <w:lvlText w:val=""/>
      <w:lvlJc w:val="left"/>
    </w:lvl>
    <w:lvl w:ilvl="6" w:tplc="44EEB014">
      <w:numFmt w:val="decimal"/>
      <w:lvlText w:val=""/>
      <w:lvlJc w:val="left"/>
    </w:lvl>
    <w:lvl w:ilvl="7" w:tplc="A2C4AF78">
      <w:numFmt w:val="decimal"/>
      <w:lvlText w:val=""/>
      <w:lvlJc w:val="left"/>
    </w:lvl>
    <w:lvl w:ilvl="8" w:tplc="056A0132">
      <w:numFmt w:val="decimal"/>
      <w:lvlText w:val=""/>
      <w:lvlJc w:val="left"/>
    </w:lvl>
  </w:abstractNum>
  <w:abstractNum w:abstractNumId="7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8" w15:restartNumberingAfterBreak="0">
    <w:nsid w:val="0000301C"/>
    <w:multiLevelType w:val="hybridMultilevel"/>
    <w:tmpl w:val="A578915E"/>
    <w:lvl w:ilvl="0" w:tplc="373A3058">
      <w:start w:val="1"/>
      <w:numFmt w:val="bullet"/>
      <w:lvlText w:val=""/>
      <w:lvlJc w:val="left"/>
    </w:lvl>
    <w:lvl w:ilvl="1" w:tplc="F566FAD0">
      <w:numFmt w:val="decimal"/>
      <w:lvlText w:val=""/>
      <w:lvlJc w:val="left"/>
    </w:lvl>
    <w:lvl w:ilvl="2" w:tplc="92960F16">
      <w:numFmt w:val="decimal"/>
      <w:lvlText w:val=""/>
      <w:lvlJc w:val="left"/>
    </w:lvl>
    <w:lvl w:ilvl="3" w:tplc="FE3E3B0C">
      <w:numFmt w:val="decimal"/>
      <w:lvlText w:val=""/>
      <w:lvlJc w:val="left"/>
    </w:lvl>
    <w:lvl w:ilvl="4" w:tplc="CFB025F6">
      <w:numFmt w:val="decimal"/>
      <w:lvlText w:val=""/>
      <w:lvlJc w:val="left"/>
    </w:lvl>
    <w:lvl w:ilvl="5" w:tplc="9AF2A514">
      <w:numFmt w:val="decimal"/>
      <w:lvlText w:val=""/>
      <w:lvlJc w:val="left"/>
    </w:lvl>
    <w:lvl w:ilvl="6" w:tplc="910CF5E6">
      <w:numFmt w:val="decimal"/>
      <w:lvlText w:val=""/>
      <w:lvlJc w:val="left"/>
    </w:lvl>
    <w:lvl w:ilvl="7" w:tplc="0026014A">
      <w:numFmt w:val="decimal"/>
      <w:lvlText w:val=""/>
      <w:lvlJc w:val="left"/>
    </w:lvl>
    <w:lvl w:ilvl="8" w:tplc="CB5AB344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B336C35A"/>
    <w:lvl w:ilvl="0" w:tplc="E11A481A">
      <w:start w:val="1"/>
      <w:numFmt w:val="bullet"/>
      <w:lvlText w:val=""/>
      <w:lvlJc w:val="left"/>
    </w:lvl>
    <w:lvl w:ilvl="1" w:tplc="8530071A">
      <w:numFmt w:val="decimal"/>
      <w:lvlText w:val=""/>
      <w:lvlJc w:val="left"/>
    </w:lvl>
    <w:lvl w:ilvl="2" w:tplc="CF6CF51C">
      <w:numFmt w:val="decimal"/>
      <w:lvlText w:val=""/>
      <w:lvlJc w:val="left"/>
    </w:lvl>
    <w:lvl w:ilvl="3" w:tplc="D23E1222">
      <w:numFmt w:val="decimal"/>
      <w:lvlText w:val=""/>
      <w:lvlJc w:val="left"/>
    </w:lvl>
    <w:lvl w:ilvl="4" w:tplc="013A507C">
      <w:numFmt w:val="decimal"/>
      <w:lvlText w:val=""/>
      <w:lvlJc w:val="left"/>
    </w:lvl>
    <w:lvl w:ilvl="5" w:tplc="00D688C6">
      <w:numFmt w:val="decimal"/>
      <w:lvlText w:val=""/>
      <w:lvlJc w:val="left"/>
    </w:lvl>
    <w:lvl w:ilvl="6" w:tplc="8CD40AF2">
      <w:numFmt w:val="decimal"/>
      <w:lvlText w:val=""/>
      <w:lvlJc w:val="left"/>
    </w:lvl>
    <w:lvl w:ilvl="7" w:tplc="628CFCB0">
      <w:numFmt w:val="decimal"/>
      <w:lvlText w:val=""/>
      <w:lvlJc w:val="left"/>
    </w:lvl>
    <w:lvl w:ilvl="8" w:tplc="7EBED094">
      <w:numFmt w:val="decimal"/>
      <w:lvlText w:val=""/>
      <w:lvlJc w:val="left"/>
    </w:lvl>
  </w:abstractNum>
  <w:abstractNum w:abstractNumId="10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11" w15:restartNumberingAfterBreak="0">
    <w:nsid w:val="000056AE"/>
    <w:multiLevelType w:val="hybridMultilevel"/>
    <w:tmpl w:val="67F485BE"/>
    <w:lvl w:ilvl="0" w:tplc="33F80ADC">
      <w:start w:val="1"/>
      <w:numFmt w:val="bullet"/>
      <w:lvlText w:val=""/>
      <w:lvlJc w:val="left"/>
    </w:lvl>
    <w:lvl w:ilvl="1" w:tplc="F01AD946">
      <w:numFmt w:val="decimal"/>
      <w:lvlText w:val=""/>
      <w:lvlJc w:val="left"/>
    </w:lvl>
    <w:lvl w:ilvl="2" w:tplc="0DDAAA3A">
      <w:numFmt w:val="decimal"/>
      <w:lvlText w:val=""/>
      <w:lvlJc w:val="left"/>
    </w:lvl>
    <w:lvl w:ilvl="3" w:tplc="00FC398C">
      <w:numFmt w:val="decimal"/>
      <w:lvlText w:val=""/>
      <w:lvlJc w:val="left"/>
    </w:lvl>
    <w:lvl w:ilvl="4" w:tplc="3B5823D0">
      <w:numFmt w:val="decimal"/>
      <w:lvlText w:val=""/>
      <w:lvlJc w:val="left"/>
    </w:lvl>
    <w:lvl w:ilvl="5" w:tplc="342CFEC6">
      <w:numFmt w:val="decimal"/>
      <w:lvlText w:val=""/>
      <w:lvlJc w:val="left"/>
    </w:lvl>
    <w:lvl w:ilvl="6" w:tplc="8F427EDA">
      <w:numFmt w:val="decimal"/>
      <w:lvlText w:val=""/>
      <w:lvlJc w:val="left"/>
    </w:lvl>
    <w:lvl w:ilvl="7" w:tplc="13D8B532">
      <w:numFmt w:val="decimal"/>
      <w:lvlText w:val=""/>
      <w:lvlJc w:val="left"/>
    </w:lvl>
    <w:lvl w:ilvl="8" w:tplc="D248C362">
      <w:numFmt w:val="decimal"/>
      <w:lvlText w:val=""/>
      <w:lvlJc w:val="left"/>
    </w:lvl>
  </w:abstractNum>
  <w:abstractNum w:abstractNumId="12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13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14" w15:restartNumberingAfterBreak="0">
    <w:nsid w:val="00006B89"/>
    <w:multiLevelType w:val="hybridMultilevel"/>
    <w:tmpl w:val="293422F0"/>
    <w:lvl w:ilvl="0" w:tplc="D48A37B6">
      <w:start w:val="1"/>
      <w:numFmt w:val="bullet"/>
      <w:lvlText w:val=""/>
      <w:lvlJc w:val="left"/>
    </w:lvl>
    <w:lvl w:ilvl="1" w:tplc="9144445A">
      <w:numFmt w:val="decimal"/>
      <w:lvlText w:val=""/>
      <w:lvlJc w:val="left"/>
    </w:lvl>
    <w:lvl w:ilvl="2" w:tplc="ADEE3A44">
      <w:numFmt w:val="decimal"/>
      <w:lvlText w:val=""/>
      <w:lvlJc w:val="left"/>
    </w:lvl>
    <w:lvl w:ilvl="3" w:tplc="D16CB7CA">
      <w:numFmt w:val="decimal"/>
      <w:lvlText w:val=""/>
      <w:lvlJc w:val="left"/>
    </w:lvl>
    <w:lvl w:ilvl="4" w:tplc="2F4E4AB6">
      <w:numFmt w:val="decimal"/>
      <w:lvlText w:val=""/>
      <w:lvlJc w:val="left"/>
    </w:lvl>
    <w:lvl w:ilvl="5" w:tplc="976A43EC">
      <w:numFmt w:val="decimal"/>
      <w:lvlText w:val=""/>
      <w:lvlJc w:val="left"/>
    </w:lvl>
    <w:lvl w:ilvl="6" w:tplc="1E32AB92">
      <w:numFmt w:val="decimal"/>
      <w:lvlText w:val=""/>
      <w:lvlJc w:val="left"/>
    </w:lvl>
    <w:lvl w:ilvl="7" w:tplc="8EC48E3A">
      <w:numFmt w:val="decimal"/>
      <w:lvlText w:val=""/>
      <w:lvlJc w:val="left"/>
    </w:lvl>
    <w:lvl w:ilvl="8" w:tplc="CF604F3A">
      <w:numFmt w:val="decimal"/>
      <w:lvlText w:val=""/>
      <w:lvlJc w:val="left"/>
    </w:lvl>
  </w:abstractNum>
  <w:abstractNum w:abstractNumId="15" w15:restartNumberingAfterBreak="0">
    <w:nsid w:val="1D0C08D2"/>
    <w:multiLevelType w:val="hybridMultilevel"/>
    <w:tmpl w:val="415E279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C52B15E">
      <w:numFmt w:val="decimal"/>
      <w:lvlText w:val=""/>
      <w:lvlJc w:val="left"/>
    </w:lvl>
    <w:lvl w:ilvl="2" w:tplc="045456AC">
      <w:numFmt w:val="decimal"/>
      <w:lvlText w:val=""/>
      <w:lvlJc w:val="left"/>
    </w:lvl>
    <w:lvl w:ilvl="3" w:tplc="6A86008A">
      <w:numFmt w:val="decimal"/>
      <w:lvlText w:val=""/>
      <w:lvlJc w:val="left"/>
    </w:lvl>
    <w:lvl w:ilvl="4" w:tplc="10D07604">
      <w:numFmt w:val="decimal"/>
      <w:lvlText w:val=""/>
      <w:lvlJc w:val="left"/>
    </w:lvl>
    <w:lvl w:ilvl="5" w:tplc="0762A3BC">
      <w:numFmt w:val="decimal"/>
      <w:lvlText w:val=""/>
      <w:lvlJc w:val="left"/>
    </w:lvl>
    <w:lvl w:ilvl="6" w:tplc="E50CB69C">
      <w:numFmt w:val="decimal"/>
      <w:lvlText w:val=""/>
      <w:lvlJc w:val="left"/>
    </w:lvl>
    <w:lvl w:ilvl="7" w:tplc="25EC2DD6">
      <w:numFmt w:val="decimal"/>
      <w:lvlText w:val=""/>
      <w:lvlJc w:val="left"/>
    </w:lvl>
    <w:lvl w:ilvl="8" w:tplc="BBB8F9E6">
      <w:numFmt w:val="decimal"/>
      <w:lvlText w:val=""/>
      <w:lvlJc w:val="left"/>
    </w:lvl>
  </w:abstractNum>
  <w:abstractNum w:abstractNumId="16" w15:restartNumberingAfterBreak="0">
    <w:nsid w:val="1E5C776D"/>
    <w:multiLevelType w:val="hybridMultilevel"/>
    <w:tmpl w:val="A2B8F28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01AD946">
      <w:numFmt w:val="decimal"/>
      <w:lvlText w:val=""/>
      <w:lvlJc w:val="left"/>
    </w:lvl>
    <w:lvl w:ilvl="2" w:tplc="0DDAAA3A">
      <w:numFmt w:val="decimal"/>
      <w:lvlText w:val=""/>
      <w:lvlJc w:val="left"/>
    </w:lvl>
    <w:lvl w:ilvl="3" w:tplc="00FC398C">
      <w:numFmt w:val="decimal"/>
      <w:lvlText w:val=""/>
      <w:lvlJc w:val="left"/>
    </w:lvl>
    <w:lvl w:ilvl="4" w:tplc="3B5823D0">
      <w:numFmt w:val="decimal"/>
      <w:lvlText w:val=""/>
      <w:lvlJc w:val="left"/>
    </w:lvl>
    <w:lvl w:ilvl="5" w:tplc="342CFEC6">
      <w:numFmt w:val="decimal"/>
      <w:lvlText w:val=""/>
      <w:lvlJc w:val="left"/>
    </w:lvl>
    <w:lvl w:ilvl="6" w:tplc="8F427EDA">
      <w:numFmt w:val="decimal"/>
      <w:lvlText w:val=""/>
      <w:lvlJc w:val="left"/>
    </w:lvl>
    <w:lvl w:ilvl="7" w:tplc="13D8B532">
      <w:numFmt w:val="decimal"/>
      <w:lvlText w:val=""/>
      <w:lvlJc w:val="left"/>
    </w:lvl>
    <w:lvl w:ilvl="8" w:tplc="D248C362">
      <w:numFmt w:val="decimal"/>
      <w:lvlText w:val=""/>
      <w:lvlJc w:val="left"/>
    </w:lvl>
  </w:abstractNum>
  <w:abstractNum w:abstractNumId="17" w15:restartNumberingAfterBreak="0">
    <w:nsid w:val="1F860B25"/>
    <w:multiLevelType w:val="hybridMultilevel"/>
    <w:tmpl w:val="9A2C021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566FAD0">
      <w:numFmt w:val="decimal"/>
      <w:lvlText w:val=""/>
      <w:lvlJc w:val="left"/>
    </w:lvl>
    <w:lvl w:ilvl="2" w:tplc="92960F16">
      <w:numFmt w:val="decimal"/>
      <w:lvlText w:val=""/>
      <w:lvlJc w:val="left"/>
    </w:lvl>
    <w:lvl w:ilvl="3" w:tplc="FE3E3B0C">
      <w:numFmt w:val="decimal"/>
      <w:lvlText w:val=""/>
      <w:lvlJc w:val="left"/>
    </w:lvl>
    <w:lvl w:ilvl="4" w:tplc="CFB025F6">
      <w:numFmt w:val="decimal"/>
      <w:lvlText w:val=""/>
      <w:lvlJc w:val="left"/>
    </w:lvl>
    <w:lvl w:ilvl="5" w:tplc="9AF2A514">
      <w:numFmt w:val="decimal"/>
      <w:lvlText w:val=""/>
      <w:lvlJc w:val="left"/>
    </w:lvl>
    <w:lvl w:ilvl="6" w:tplc="910CF5E6">
      <w:numFmt w:val="decimal"/>
      <w:lvlText w:val=""/>
      <w:lvlJc w:val="left"/>
    </w:lvl>
    <w:lvl w:ilvl="7" w:tplc="0026014A">
      <w:numFmt w:val="decimal"/>
      <w:lvlText w:val=""/>
      <w:lvlJc w:val="left"/>
    </w:lvl>
    <w:lvl w:ilvl="8" w:tplc="CB5AB344">
      <w:numFmt w:val="decimal"/>
      <w:lvlText w:val=""/>
      <w:lvlJc w:val="left"/>
    </w:lvl>
  </w:abstractNum>
  <w:abstractNum w:abstractNumId="18" w15:restartNumberingAfterBreak="0">
    <w:nsid w:val="2FB90F8D"/>
    <w:multiLevelType w:val="hybridMultilevel"/>
    <w:tmpl w:val="A6F6D20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94A6FAC">
      <w:numFmt w:val="decimal"/>
      <w:lvlText w:val=""/>
      <w:lvlJc w:val="left"/>
    </w:lvl>
    <w:lvl w:ilvl="2" w:tplc="77FA2242">
      <w:numFmt w:val="decimal"/>
      <w:lvlText w:val=""/>
      <w:lvlJc w:val="left"/>
    </w:lvl>
    <w:lvl w:ilvl="3" w:tplc="9CB696D2">
      <w:numFmt w:val="decimal"/>
      <w:lvlText w:val=""/>
      <w:lvlJc w:val="left"/>
    </w:lvl>
    <w:lvl w:ilvl="4" w:tplc="5A46BEE6">
      <w:numFmt w:val="decimal"/>
      <w:lvlText w:val=""/>
      <w:lvlJc w:val="left"/>
    </w:lvl>
    <w:lvl w:ilvl="5" w:tplc="FD10FBE6">
      <w:numFmt w:val="decimal"/>
      <w:lvlText w:val=""/>
      <w:lvlJc w:val="left"/>
    </w:lvl>
    <w:lvl w:ilvl="6" w:tplc="44EEB014">
      <w:numFmt w:val="decimal"/>
      <w:lvlText w:val=""/>
      <w:lvlJc w:val="left"/>
    </w:lvl>
    <w:lvl w:ilvl="7" w:tplc="A2C4AF78">
      <w:numFmt w:val="decimal"/>
      <w:lvlText w:val=""/>
      <w:lvlJc w:val="left"/>
    </w:lvl>
    <w:lvl w:ilvl="8" w:tplc="056A0132">
      <w:numFmt w:val="decimal"/>
      <w:lvlText w:val=""/>
      <w:lvlJc w:val="left"/>
    </w:lvl>
  </w:abstractNum>
  <w:abstractNum w:abstractNumId="19" w15:restartNumberingAfterBreak="0">
    <w:nsid w:val="3703349B"/>
    <w:multiLevelType w:val="hybridMultilevel"/>
    <w:tmpl w:val="A010210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20E8818">
      <w:numFmt w:val="decimal"/>
      <w:lvlText w:val=""/>
      <w:lvlJc w:val="left"/>
    </w:lvl>
    <w:lvl w:ilvl="2" w:tplc="75BE6B36">
      <w:numFmt w:val="decimal"/>
      <w:lvlText w:val=""/>
      <w:lvlJc w:val="left"/>
    </w:lvl>
    <w:lvl w:ilvl="3" w:tplc="8270675A">
      <w:numFmt w:val="decimal"/>
      <w:lvlText w:val=""/>
      <w:lvlJc w:val="left"/>
    </w:lvl>
    <w:lvl w:ilvl="4" w:tplc="5318378C">
      <w:numFmt w:val="decimal"/>
      <w:lvlText w:val=""/>
      <w:lvlJc w:val="left"/>
    </w:lvl>
    <w:lvl w:ilvl="5" w:tplc="708E98CA">
      <w:numFmt w:val="decimal"/>
      <w:lvlText w:val=""/>
      <w:lvlJc w:val="left"/>
    </w:lvl>
    <w:lvl w:ilvl="6" w:tplc="10AAB73C">
      <w:numFmt w:val="decimal"/>
      <w:lvlText w:val=""/>
      <w:lvlJc w:val="left"/>
    </w:lvl>
    <w:lvl w:ilvl="7" w:tplc="1BE810CA">
      <w:numFmt w:val="decimal"/>
      <w:lvlText w:val=""/>
      <w:lvlJc w:val="left"/>
    </w:lvl>
    <w:lvl w:ilvl="8" w:tplc="93E40260">
      <w:numFmt w:val="decimal"/>
      <w:lvlText w:val=""/>
      <w:lvlJc w:val="left"/>
    </w:lvl>
  </w:abstractNum>
  <w:abstractNum w:abstractNumId="20" w15:restartNumberingAfterBreak="0">
    <w:nsid w:val="47FE2DBF"/>
    <w:multiLevelType w:val="hybridMultilevel"/>
    <w:tmpl w:val="657498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6E2E6F9A">
      <w:numFmt w:val="decimal"/>
      <w:lvlText w:val=""/>
      <w:lvlJc w:val="left"/>
    </w:lvl>
    <w:lvl w:ilvl="2" w:tplc="D44616FC">
      <w:numFmt w:val="decimal"/>
      <w:lvlText w:val=""/>
      <w:lvlJc w:val="left"/>
    </w:lvl>
    <w:lvl w:ilvl="3" w:tplc="3D0C758E">
      <w:numFmt w:val="decimal"/>
      <w:lvlText w:val=""/>
      <w:lvlJc w:val="left"/>
    </w:lvl>
    <w:lvl w:ilvl="4" w:tplc="592EC528">
      <w:numFmt w:val="decimal"/>
      <w:lvlText w:val=""/>
      <w:lvlJc w:val="left"/>
    </w:lvl>
    <w:lvl w:ilvl="5" w:tplc="37E00724">
      <w:numFmt w:val="decimal"/>
      <w:lvlText w:val=""/>
      <w:lvlJc w:val="left"/>
    </w:lvl>
    <w:lvl w:ilvl="6" w:tplc="53569C56">
      <w:numFmt w:val="decimal"/>
      <w:lvlText w:val=""/>
      <w:lvlJc w:val="left"/>
    </w:lvl>
    <w:lvl w:ilvl="7" w:tplc="01FC9264">
      <w:numFmt w:val="decimal"/>
      <w:lvlText w:val=""/>
      <w:lvlJc w:val="left"/>
    </w:lvl>
    <w:lvl w:ilvl="8" w:tplc="A378DA84">
      <w:numFmt w:val="decimal"/>
      <w:lvlText w:val=""/>
      <w:lvlJc w:val="left"/>
    </w:lvl>
  </w:abstractNum>
  <w:abstractNum w:abstractNumId="21" w15:restartNumberingAfterBreak="0">
    <w:nsid w:val="4D9C319A"/>
    <w:multiLevelType w:val="hybridMultilevel"/>
    <w:tmpl w:val="47223B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A740D24">
      <w:numFmt w:val="decimal"/>
      <w:lvlText w:val=""/>
      <w:lvlJc w:val="left"/>
    </w:lvl>
    <w:lvl w:ilvl="2" w:tplc="91D8AFFC">
      <w:numFmt w:val="decimal"/>
      <w:lvlText w:val=""/>
      <w:lvlJc w:val="left"/>
    </w:lvl>
    <w:lvl w:ilvl="3" w:tplc="EA765ADC">
      <w:numFmt w:val="decimal"/>
      <w:lvlText w:val=""/>
      <w:lvlJc w:val="left"/>
    </w:lvl>
    <w:lvl w:ilvl="4" w:tplc="FD18417E">
      <w:numFmt w:val="decimal"/>
      <w:lvlText w:val=""/>
      <w:lvlJc w:val="left"/>
    </w:lvl>
    <w:lvl w:ilvl="5" w:tplc="F51A6D5E">
      <w:numFmt w:val="decimal"/>
      <w:lvlText w:val=""/>
      <w:lvlJc w:val="left"/>
    </w:lvl>
    <w:lvl w:ilvl="6" w:tplc="29505472">
      <w:numFmt w:val="decimal"/>
      <w:lvlText w:val=""/>
      <w:lvlJc w:val="left"/>
    </w:lvl>
    <w:lvl w:ilvl="7" w:tplc="ED1624A0">
      <w:numFmt w:val="decimal"/>
      <w:lvlText w:val=""/>
      <w:lvlJc w:val="left"/>
    </w:lvl>
    <w:lvl w:ilvl="8" w:tplc="61208502">
      <w:numFmt w:val="decimal"/>
      <w:lvlText w:val=""/>
      <w:lvlJc w:val="left"/>
    </w:lvl>
  </w:abstractNum>
  <w:abstractNum w:abstractNumId="22" w15:restartNumberingAfterBreak="0">
    <w:nsid w:val="61F00E2A"/>
    <w:multiLevelType w:val="hybridMultilevel"/>
    <w:tmpl w:val="053AE0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530071A">
      <w:numFmt w:val="decimal"/>
      <w:lvlText w:val=""/>
      <w:lvlJc w:val="left"/>
    </w:lvl>
    <w:lvl w:ilvl="2" w:tplc="CF6CF51C">
      <w:numFmt w:val="decimal"/>
      <w:lvlText w:val=""/>
      <w:lvlJc w:val="left"/>
    </w:lvl>
    <w:lvl w:ilvl="3" w:tplc="D23E1222">
      <w:numFmt w:val="decimal"/>
      <w:lvlText w:val=""/>
      <w:lvlJc w:val="left"/>
    </w:lvl>
    <w:lvl w:ilvl="4" w:tplc="013A507C">
      <w:numFmt w:val="decimal"/>
      <w:lvlText w:val=""/>
      <w:lvlJc w:val="left"/>
    </w:lvl>
    <w:lvl w:ilvl="5" w:tplc="00D688C6">
      <w:numFmt w:val="decimal"/>
      <w:lvlText w:val=""/>
      <w:lvlJc w:val="left"/>
    </w:lvl>
    <w:lvl w:ilvl="6" w:tplc="8CD40AF2">
      <w:numFmt w:val="decimal"/>
      <w:lvlText w:val=""/>
      <w:lvlJc w:val="left"/>
    </w:lvl>
    <w:lvl w:ilvl="7" w:tplc="628CFCB0">
      <w:numFmt w:val="decimal"/>
      <w:lvlText w:val=""/>
      <w:lvlJc w:val="left"/>
    </w:lvl>
    <w:lvl w:ilvl="8" w:tplc="7EBED094">
      <w:numFmt w:val="decimal"/>
      <w:lvlText w:val=""/>
      <w:lvlJc w:val="left"/>
    </w:lvl>
  </w:abstractNum>
  <w:abstractNum w:abstractNumId="23" w15:restartNumberingAfterBreak="0">
    <w:nsid w:val="7723536D"/>
    <w:multiLevelType w:val="hybridMultilevel"/>
    <w:tmpl w:val="A566DAD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144445A">
      <w:numFmt w:val="decimal"/>
      <w:lvlText w:val=""/>
      <w:lvlJc w:val="left"/>
    </w:lvl>
    <w:lvl w:ilvl="2" w:tplc="ADEE3A44">
      <w:numFmt w:val="decimal"/>
      <w:lvlText w:val=""/>
      <w:lvlJc w:val="left"/>
    </w:lvl>
    <w:lvl w:ilvl="3" w:tplc="D16CB7CA">
      <w:numFmt w:val="decimal"/>
      <w:lvlText w:val=""/>
      <w:lvlJc w:val="left"/>
    </w:lvl>
    <w:lvl w:ilvl="4" w:tplc="2F4E4AB6">
      <w:numFmt w:val="decimal"/>
      <w:lvlText w:val=""/>
      <w:lvlJc w:val="left"/>
    </w:lvl>
    <w:lvl w:ilvl="5" w:tplc="976A43EC">
      <w:numFmt w:val="decimal"/>
      <w:lvlText w:val=""/>
      <w:lvlJc w:val="left"/>
    </w:lvl>
    <w:lvl w:ilvl="6" w:tplc="1E32AB92">
      <w:numFmt w:val="decimal"/>
      <w:lvlText w:val=""/>
      <w:lvlJc w:val="left"/>
    </w:lvl>
    <w:lvl w:ilvl="7" w:tplc="8EC48E3A">
      <w:numFmt w:val="decimal"/>
      <w:lvlText w:val=""/>
      <w:lvlJc w:val="left"/>
    </w:lvl>
    <w:lvl w:ilvl="8" w:tplc="CF604F3A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7"/>
  </w:num>
  <w:num w:numId="5">
    <w:abstractNumId w:val="13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8"/>
  </w:num>
  <w:num w:numId="13">
    <w:abstractNumId w:val="3"/>
  </w:num>
  <w:num w:numId="14">
    <w:abstractNumId w:val="11"/>
  </w:num>
  <w:num w:numId="15">
    <w:abstractNumId w:val="2"/>
  </w:num>
  <w:num w:numId="16">
    <w:abstractNumId w:val="22"/>
  </w:num>
  <w:num w:numId="17">
    <w:abstractNumId w:val="21"/>
  </w:num>
  <w:num w:numId="18">
    <w:abstractNumId w:val="18"/>
  </w:num>
  <w:num w:numId="19">
    <w:abstractNumId w:val="23"/>
  </w:num>
  <w:num w:numId="20">
    <w:abstractNumId w:val="15"/>
  </w:num>
  <w:num w:numId="21">
    <w:abstractNumId w:val="17"/>
  </w:num>
  <w:num w:numId="22">
    <w:abstractNumId w:val="19"/>
  </w:num>
  <w:num w:numId="23">
    <w:abstractNumId w:val="16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A5887"/>
    <w:rsid w:val="0011024E"/>
    <w:rsid w:val="001410C6"/>
    <w:rsid w:val="00167BC7"/>
    <w:rsid w:val="00203EBE"/>
    <w:rsid w:val="002C04EA"/>
    <w:rsid w:val="002D35C2"/>
    <w:rsid w:val="003D49FF"/>
    <w:rsid w:val="004C7226"/>
    <w:rsid w:val="005326DD"/>
    <w:rsid w:val="0053407E"/>
    <w:rsid w:val="00537652"/>
    <w:rsid w:val="006564A7"/>
    <w:rsid w:val="006918D2"/>
    <w:rsid w:val="006C6125"/>
    <w:rsid w:val="007B569A"/>
    <w:rsid w:val="00812FE2"/>
    <w:rsid w:val="00845A5D"/>
    <w:rsid w:val="009105A5"/>
    <w:rsid w:val="00927D43"/>
    <w:rsid w:val="00946F6B"/>
    <w:rsid w:val="009870BE"/>
    <w:rsid w:val="009A6D58"/>
    <w:rsid w:val="00AA2239"/>
    <w:rsid w:val="00AC0826"/>
    <w:rsid w:val="00AC6645"/>
    <w:rsid w:val="00AD2CEF"/>
    <w:rsid w:val="00B0214B"/>
    <w:rsid w:val="00C967F6"/>
    <w:rsid w:val="00D371C7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2017-07-27T16:56:00Z</dcterms:created>
  <dcterms:modified xsi:type="dcterms:W3CDTF">2017-11-01T14:54:00Z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