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A60B" w14:textId="77777777" w:rsidR="00831A1D" w:rsidRPr="00831A1D" w:rsidRDefault="00831A1D" w:rsidP="00831A1D">
      <w:pPr>
        <w:jc w:val="center"/>
        <w:rPr>
          <w:rFonts w:ascii="Open Sans" w:hAnsi="Open Sans"/>
          <w:b/>
        </w:rPr>
      </w:pPr>
      <w:bookmarkStart w:id="0" w:name="_GoBack"/>
      <w:r w:rsidRPr="00831A1D">
        <w:rPr>
          <w:rFonts w:ascii="Open Sans" w:hAnsi="Open Sans"/>
          <w:b/>
        </w:rPr>
        <w:t>Political Ideologies Key Terms</w:t>
      </w:r>
    </w:p>
    <w:bookmarkEnd w:id="0"/>
    <w:p w14:paraId="28E2B290" w14:textId="77777777" w:rsidR="00831A1D" w:rsidRPr="00831A1D" w:rsidRDefault="00831A1D" w:rsidP="00831A1D">
      <w:pPr>
        <w:jc w:val="center"/>
        <w:rPr>
          <w:rFonts w:ascii="Open Sans" w:hAnsi="Open Sans"/>
        </w:rPr>
      </w:pPr>
    </w:p>
    <w:p w14:paraId="1BE90B7E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Political ideology – a coherent set of values and beliefs about the purpose and scope of government that is held by groups and individuals </w:t>
      </w:r>
    </w:p>
    <w:p w14:paraId="566A97B2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Conservatism – an ideology that emphasizes preserving tradition and relying on community and family as mechanisms of continuity in society </w:t>
      </w:r>
    </w:p>
    <w:p w14:paraId="524A66F9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Liberalism – an ideology that favors governmental involvement in the economy and in the provision of social services and which takes an activist role in protecting the rights of women, the </w:t>
      </w:r>
      <w:proofErr w:type="gramStart"/>
      <w:r w:rsidRPr="00831A1D">
        <w:rPr>
          <w:rFonts w:ascii="Open Sans" w:hAnsi="Open Sans"/>
          <w:sz w:val="24"/>
          <w:szCs w:val="24"/>
        </w:rPr>
        <w:t>elderly ,</w:t>
      </w:r>
      <w:proofErr w:type="gramEnd"/>
      <w:r w:rsidRPr="00831A1D">
        <w:rPr>
          <w:rFonts w:ascii="Open Sans" w:hAnsi="Open Sans"/>
          <w:sz w:val="24"/>
          <w:szCs w:val="24"/>
        </w:rPr>
        <w:t xml:space="preserve"> minorities, and the environment </w:t>
      </w:r>
    </w:p>
    <w:p w14:paraId="0B5D3A19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Split-ticket voting – a voter will cast a ballot for candidates of both the Republican and the Democratic parties </w:t>
      </w:r>
    </w:p>
    <w:p w14:paraId="128A8A2E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Political party – an organized effort by office holders, candidates, activists, and voters to pursue their common interests by gaining and exercising power through the electoral process </w:t>
      </w:r>
    </w:p>
    <w:p w14:paraId="67E3C9EB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Party platform – a political party’s statement of its goals and policies for the next four years. The platform is drafted prior to the party convention by a committee whose members are chosen in rough proportion to each candidate’s strength. It is the best statement of what a party believes in </w:t>
      </w:r>
    </w:p>
    <w:p w14:paraId="28C639F4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Political socialization – the process by which we develop our political values and opinions </w:t>
      </w:r>
    </w:p>
    <w:p w14:paraId="57AA0999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Party realignment – dramatic shifts in partisan preferences that drastically alter the political landscape </w:t>
      </w:r>
    </w:p>
    <w:p w14:paraId="313F291F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Divided government – the situation that exists when Congress is controlled by one party and the presidency is controlled by the other </w:t>
      </w:r>
    </w:p>
    <w:p w14:paraId="5F194B5F" w14:textId="77777777" w:rsidR="00831A1D" w:rsidRPr="00831A1D" w:rsidRDefault="00831A1D" w:rsidP="00831A1D">
      <w:pPr>
        <w:pStyle w:val="ListParagraph"/>
        <w:numPr>
          <w:ilvl w:val="0"/>
          <w:numId w:val="7"/>
        </w:numPr>
        <w:rPr>
          <w:rFonts w:ascii="Open Sans" w:eastAsia="Times New Roman" w:hAnsi="Open Sans"/>
          <w:sz w:val="24"/>
          <w:szCs w:val="24"/>
        </w:rPr>
      </w:pPr>
      <w:r w:rsidRPr="00831A1D">
        <w:rPr>
          <w:rFonts w:ascii="Open Sans" w:hAnsi="Open Sans"/>
          <w:sz w:val="24"/>
          <w:szCs w:val="24"/>
        </w:rPr>
        <w:t xml:space="preserve">Laissez-faire – the hands-off stance of a government </w:t>
      </w:r>
      <w:proofErr w:type="gramStart"/>
      <w:r w:rsidRPr="00831A1D">
        <w:rPr>
          <w:rFonts w:ascii="Open Sans" w:hAnsi="Open Sans"/>
          <w:sz w:val="24"/>
          <w:szCs w:val="24"/>
        </w:rPr>
        <w:t>in regard to</w:t>
      </w:r>
      <w:proofErr w:type="gramEnd"/>
      <w:r w:rsidRPr="00831A1D">
        <w:rPr>
          <w:rFonts w:ascii="Open Sans" w:hAnsi="Open Sans"/>
          <w:sz w:val="24"/>
          <w:szCs w:val="24"/>
        </w:rPr>
        <w:t xml:space="preserve"> the marketplace. A French term meaning </w:t>
      </w:r>
      <w:proofErr w:type="gramStart"/>
      <w:r w:rsidRPr="00831A1D">
        <w:rPr>
          <w:rFonts w:ascii="Open Sans" w:hAnsi="Open Sans"/>
          <w:sz w:val="24"/>
          <w:szCs w:val="24"/>
        </w:rPr>
        <w:t>“ to</w:t>
      </w:r>
      <w:proofErr w:type="gramEnd"/>
      <w:r w:rsidRPr="00831A1D">
        <w:rPr>
          <w:rFonts w:ascii="Open Sans" w:hAnsi="Open Sans"/>
          <w:sz w:val="24"/>
          <w:szCs w:val="24"/>
        </w:rPr>
        <w:t xml:space="preserve"> allow to do, to leave alone” </w:t>
      </w:r>
    </w:p>
    <w:p w14:paraId="686D75CB" w14:textId="77777777" w:rsidR="002133BD" w:rsidRPr="00831A1D" w:rsidRDefault="002133BD" w:rsidP="00831A1D">
      <w:pPr>
        <w:rPr>
          <w:rFonts w:ascii="Open Sans" w:hAnsi="Open Sans"/>
        </w:rPr>
      </w:pPr>
    </w:p>
    <w:sectPr w:rsidR="002133BD" w:rsidRPr="00831A1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18517" w14:textId="77777777" w:rsidR="00AB046F" w:rsidRDefault="00AB046F" w:rsidP="00E7721B">
      <w:r>
        <w:separator/>
      </w:r>
    </w:p>
  </w:endnote>
  <w:endnote w:type="continuationSeparator" w:id="0">
    <w:p w14:paraId="54D4336B" w14:textId="77777777" w:rsidR="00AB046F" w:rsidRDefault="00AB046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05D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20A34B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1A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1A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D9AF958" wp14:editId="3D5CB03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94B042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1AF50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150A4" w14:textId="77777777" w:rsidR="00AB046F" w:rsidRDefault="00AB046F" w:rsidP="00E7721B">
      <w:r>
        <w:separator/>
      </w:r>
    </w:p>
  </w:footnote>
  <w:footnote w:type="continuationSeparator" w:id="0">
    <w:p w14:paraId="76075A5C" w14:textId="77777777" w:rsidR="00AB046F" w:rsidRDefault="00AB046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CE44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0EF4C" w14:textId="77777777" w:rsidR="00212CEB" w:rsidRDefault="00212CEB">
    <w:pPr>
      <w:pStyle w:val="Header"/>
    </w:pPr>
  </w:p>
  <w:p w14:paraId="12C8EFC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183B2AD" wp14:editId="046A506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F8171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D416095C"/>
    <w:lvl w:ilvl="0" w:tplc="665AFE6E">
      <w:start w:val="1"/>
      <w:numFmt w:val="decimal"/>
      <w:lvlText w:val="%1."/>
      <w:lvlJc w:val="left"/>
      <w:pPr>
        <w:ind w:left="0" w:firstLine="0"/>
      </w:pPr>
    </w:lvl>
    <w:lvl w:ilvl="1" w:tplc="8B188B70">
      <w:numFmt w:val="decimal"/>
      <w:lvlText w:val=""/>
      <w:lvlJc w:val="left"/>
      <w:pPr>
        <w:ind w:left="0" w:firstLine="0"/>
      </w:pPr>
    </w:lvl>
    <w:lvl w:ilvl="2" w:tplc="CA20D488">
      <w:numFmt w:val="decimal"/>
      <w:lvlText w:val=""/>
      <w:lvlJc w:val="left"/>
      <w:pPr>
        <w:ind w:left="0" w:firstLine="0"/>
      </w:pPr>
    </w:lvl>
    <w:lvl w:ilvl="3" w:tplc="0E94AA08">
      <w:numFmt w:val="decimal"/>
      <w:lvlText w:val=""/>
      <w:lvlJc w:val="left"/>
      <w:pPr>
        <w:ind w:left="0" w:firstLine="0"/>
      </w:pPr>
    </w:lvl>
    <w:lvl w:ilvl="4" w:tplc="888CD24C">
      <w:numFmt w:val="decimal"/>
      <w:lvlText w:val=""/>
      <w:lvlJc w:val="left"/>
      <w:pPr>
        <w:ind w:left="0" w:firstLine="0"/>
      </w:pPr>
    </w:lvl>
    <w:lvl w:ilvl="5" w:tplc="5EECE112">
      <w:numFmt w:val="decimal"/>
      <w:lvlText w:val=""/>
      <w:lvlJc w:val="left"/>
      <w:pPr>
        <w:ind w:left="0" w:firstLine="0"/>
      </w:pPr>
    </w:lvl>
    <w:lvl w:ilvl="6" w:tplc="13947FE4">
      <w:numFmt w:val="decimal"/>
      <w:lvlText w:val=""/>
      <w:lvlJc w:val="left"/>
      <w:pPr>
        <w:ind w:left="0" w:firstLine="0"/>
      </w:pPr>
    </w:lvl>
    <w:lvl w:ilvl="7" w:tplc="EAB0E286">
      <w:numFmt w:val="decimal"/>
      <w:lvlText w:val=""/>
      <w:lvlJc w:val="left"/>
      <w:pPr>
        <w:ind w:left="0" w:firstLine="0"/>
      </w:pPr>
    </w:lvl>
    <w:lvl w:ilvl="8" w:tplc="DB5E2C44">
      <w:numFmt w:val="decimal"/>
      <w:lvlText w:val=""/>
      <w:lvlJc w:val="left"/>
      <w:pPr>
        <w:ind w:left="0" w:firstLine="0"/>
      </w:pPr>
    </w:lvl>
  </w:abstractNum>
  <w:abstractNum w:abstractNumId="1">
    <w:nsid w:val="0FCB01F7"/>
    <w:multiLevelType w:val="hybridMultilevel"/>
    <w:tmpl w:val="39E2E158"/>
    <w:lvl w:ilvl="0" w:tplc="0CA69C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1795"/>
    <w:multiLevelType w:val="hybridMultilevel"/>
    <w:tmpl w:val="DC6A9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FF752B"/>
    <w:multiLevelType w:val="hybridMultilevel"/>
    <w:tmpl w:val="75A0FB1E"/>
    <w:lvl w:ilvl="0" w:tplc="387431AA">
      <w:start w:val="1"/>
      <w:numFmt w:val="decimal"/>
      <w:lvlText w:val="%1."/>
      <w:lvlJc w:val="left"/>
      <w:pPr>
        <w:ind w:left="720" w:hanging="360"/>
      </w:pPr>
    </w:lvl>
    <w:lvl w:ilvl="1" w:tplc="F7D2E402">
      <w:start w:val="1"/>
      <w:numFmt w:val="decimal"/>
      <w:lvlText w:val="(%2)"/>
      <w:lvlJc w:val="left"/>
      <w:pPr>
        <w:ind w:left="1800" w:hanging="720"/>
      </w:pPr>
    </w:lvl>
    <w:lvl w:ilvl="2" w:tplc="656C7EE0">
      <w:start w:val="1"/>
      <w:numFmt w:val="lowerLetter"/>
      <w:lvlText w:val="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04F7"/>
    <w:rsid w:val="00092EC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31A1D"/>
    <w:rsid w:val="008C7B21"/>
    <w:rsid w:val="009972A0"/>
    <w:rsid w:val="00AA7C04"/>
    <w:rsid w:val="00AB046F"/>
    <w:rsid w:val="00AD2CEF"/>
    <w:rsid w:val="00B0214B"/>
    <w:rsid w:val="00B72090"/>
    <w:rsid w:val="00C607F0"/>
    <w:rsid w:val="00CC0D27"/>
    <w:rsid w:val="00E7721B"/>
    <w:rsid w:val="00F66F62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C461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2017-11-03T15:46:00Z</dcterms:created>
  <dcterms:modified xsi:type="dcterms:W3CDTF">2017-11-03T15:46:00Z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