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77" w:rsidRPr="00067777" w:rsidRDefault="00067777" w:rsidP="0006777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067777">
        <w:rPr>
          <w:rFonts w:ascii="Open Sans" w:eastAsia="Arial" w:hAnsi="Open Sans" w:cs="Open Sans"/>
          <w:b/>
          <w:bCs/>
          <w:sz w:val="24"/>
          <w:szCs w:val="24"/>
        </w:rPr>
        <w:t>The Making of Laws Exam Key</w:t>
      </w:r>
    </w:p>
    <w:p w:rsidR="002133BD" w:rsidRDefault="002133BD" w:rsidP="002133BD">
      <w:pPr>
        <w:rPr>
          <w:rFonts w:ascii="Open Sans" w:hAnsi="Open Sans" w:cs="Open Sans"/>
          <w:szCs w:val="24"/>
        </w:rPr>
      </w:pPr>
    </w:p>
    <w:p w:rsidR="00067777" w:rsidRPr="002133BD" w:rsidRDefault="00067777" w:rsidP="002133BD">
      <w:pPr>
        <w:rPr>
          <w:rFonts w:ascii="Open Sans" w:hAnsi="Open Sans" w:cs="Open Sans"/>
          <w:szCs w:val="24"/>
        </w:rPr>
      </w:pPr>
      <w:r w:rsidRPr="00067777">
        <w:drawing>
          <wp:inline distT="0" distB="0" distL="0" distR="0">
            <wp:extent cx="6273800" cy="46172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461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777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92" w:rsidRDefault="00B47E92" w:rsidP="00E7721B">
      <w:pPr>
        <w:spacing w:after="0" w:line="240" w:lineRule="auto"/>
      </w:pPr>
      <w:r>
        <w:separator/>
      </w:r>
    </w:p>
  </w:endnote>
  <w:endnote w:type="continuationSeparator" w:id="0">
    <w:p w:rsidR="00B47E92" w:rsidRDefault="00B47E9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6777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6777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92" w:rsidRDefault="00B47E92" w:rsidP="00E7721B">
      <w:pPr>
        <w:spacing w:after="0" w:line="240" w:lineRule="auto"/>
      </w:pPr>
      <w:r>
        <w:separator/>
      </w:r>
    </w:p>
  </w:footnote>
  <w:footnote w:type="continuationSeparator" w:id="0">
    <w:p w:rsidR="00B47E92" w:rsidRDefault="00B47E9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7777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A7C04"/>
    <w:rsid w:val="00AD2CEF"/>
    <w:rsid w:val="00B0214B"/>
    <w:rsid w:val="00B47E92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8DB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2017-09-29T02:15:00Z</dcterms:created>
  <dcterms:modified xsi:type="dcterms:W3CDTF">2017-09-29T02:15:00Z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