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B15" w:rsidRPr="00C86B15" w:rsidRDefault="00C86B15" w:rsidP="00C86B15">
      <w:pPr>
        <w:tabs>
          <w:tab w:val="left" w:pos="5420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C86B15">
        <w:rPr>
          <w:rFonts w:ascii="Open Sans" w:eastAsia="Arial" w:hAnsi="Open Sans" w:cs="Open Sans"/>
          <w:sz w:val="24"/>
          <w:szCs w:val="24"/>
        </w:rPr>
        <w:t>Name: _________________________</w:t>
      </w:r>
      <w:r w:rsidRPr="00C86B15">
        <w:rPr>
          <w:rFonts w:ascii="Open Sans" w:eastAsia="Times New Roman" w:hAnsi="Open Sans" w:cs="Open Sans"/>
          <w:sz w:val="24"/>
          <w:szCs w:val="24"/>
        </w:rPr>
        <w:tab/>
      </w:r>
      <w:r w:rsidRPr="00C86B15">
        <w:rPr>
          <w:rFonts w:ascii="Open Sans" w:eastAsia="Arial" w:hAnsi="Open Sans" w:cs="Open Sans"/>
          <w:sz w:val="24"/>
          <w:szCs w:val="24"/>
        </w:rPr>
        <w:t>Date: _________________________</w:t>
      </w:r>
    </w:p>
    <w:p w:rsidR="00C86B15" w:rsidRPr="00C86B15" w:rsidRDefault="00C86B15" w:rsidP="00C86B15">
      <w:pPr>
        <w:spacing w:after="0" w:line="322" w:lineRule="exact"/>
        <w:rPr>
          <w:rFonts w:ascii="Open Sans" w:eastAsia="Times New Roman" w:hAnsi="Open Sans" w:cs="Open Sans"/>
          <w:sz w:val="24"/>
          <w:szCs w:val="24"/>
        </w:rPr>
      </w:pPr>
    </w:p>
    <w:p w:rsidR="00C86B15" w:rsidRDefault="00C86B15" w:rsidP="00C86B15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C86B15">
        <w:rPr>
          <w:rFonts w:ascii="Open Sans" w:eastAsia="Arial" w:hAnsi="Open Sans" w:cs="Open Sans"/>
          <w:b/>
          <w:bCs/>
          <w:sz w:val="24"/>
          <w:szCs w:val="24"/>
        </w:rPr>
        <w:t>Landmark U.S. Supreme Court Decisions Worksheet</w:t>
      </w:r>
    </w:p>
    <w:p w:rsidR="00C86B15" w:rsidRPr="00C86B15" w:rsidRDefault="00C86B15" w:rsidP="00C86B15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</w:p>
    <w:p w:rsidR="00C86B15" w:rsidRDefault="00C86B15" w:rsidP="00C86B15">
      <w:pPr>
        <w:spacing w:after="0" w:line="235" w:lineRule="auto"/>
        <w:ind w:right="400"/>
        <w:rPr>
          <w:rFonts w:ascii="Open Sans" w:eastAsia="Arial" w:hAnsi="Open Sans" w:cs="Open Sans"/>
          <w:sz w:val="24"/>
          <w:szCs w:val="24"/>
        </w:rPr>
      </w:pPr>
      <w:r w:rsidRPr="00C86B15">
        <w:rPr>
          <w:rFonts w:ascii="Open Sans" w:eastAsia="Arial" w:hAnsi="Open Sans" w:cs="Open Sans"/>
          <w:sz w:val="24"/>
          <w:szCs w:val="24"/>
        </w:rPr>
        <w:t>Landmark cases of the United States Supreme Court have had a profound effect on law enforcement. Place the letter best representing the effect in the blank next to the court case.</w:t>
      </w:r>
    </w:p>
    <w:p w:rsidR="00C86B15" w:rsidRPr="00C86B15" w:rsidRDefault="00C86B15" w:rsidP="00C86B15">
      <w:pPr>
        <w:spacing w:after="0" w:line="235" w:lineRule="auto"/>
        <w:ind w:right="400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260"/>
        <w:gridCol w:w="5640"/>
      </w:tblGrid>
      <w:tr w:rsidR="00C86B15" w:rsidRPr="00C86B15" w:rsidTr="00027F8F">
        <w:trPr>
          <w:trHeight w:val="278"/>
        </w:trPr>
        <w:tc>
          <w:tcPr>
            <w:tcW w:w="24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w w:val="89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ind w:left="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sz w:val="24"/>
                <w:szCs w:val="24"/>
              </w:rPr>
              <w:t xml:space="preserve">_____ </w:t>
            </w:r>
            <w:r w:rsidRPr="00C86B15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Terry v. Ohio</w:t>
            </w:r>
          </w:p>
        </w:tc>
        <w:tc>
          <w:tcPr>
            <w:tcW w:w="564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sz w:val="24"/>
                <w:szCs w:val="24"/>
              </w:rPr>
              <w:t>A.  Evaluate the reliability or credibility of an</w:t>
            </w:r>
          </w:p>
        </w:tc>
      </w:tr>
      <w:tr w:rsidR="00C86B15" w:rsidRPr="00C86B15" w:rsidTr="00027F8F">
        <w:trPr>
          <w:trHeight w:val="317"/>
        </w:trPr>
        <w:tc>
          <w:tcPr>
            <w:tcW w:w="24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564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ind w:left="7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sz w:val="24"/>
                <w:szCs w:val="24"/>
              </w:rPr>
              <w:t>informant at the arrest-search level</w:t>
            </w:r>
          </w:p>
        </w:tc>
      </w:tr>
      <w:tr w:rsidR="00C86B15" w:rsidRPr="00C86B15" w:rsidTr="00027F8F">
        <w:trPr>
          <w:trHeight w:val="686"/>
        </w:trPr>
        <w:tc>
          <w:tcPr>
            <w:tcW w:w="24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w w:val="89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ind w:left="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sz w:val="24"/>
                <w:szCs w:val="24"/>
              </w:rPr>
              <w:t xml:space="preserve">_____ </w:t>
            </w:r>
            <w:r w:rsidRPr="00C86B15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Miranda v. Arizona</w:t>
            </w:r>
          </w:p>
        </w:tc>
        <w:tc>
          <w:tcPr>
            <w:tcW w:w="564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w w:val="99"/>
                <w:sz w:val="24"/>
                <w:szCs w:val="24"/>
              </w:rPr>
              <w:t>B.  Lack of factual basis for probable cause in the</w:t>
            </w:r>
            <w:r w:rsidRPr="00C86B15">
              <w:rPr>
                <w:rFonts w:ascii="Open Sans" w:eastAsia="Arial" w:hAnsi="Open Sans" w:cs="Open Sans"/>
                <w:sz w:val="24"/>
                <w:szCs w:val="24"/>
              </w:rPr>
              <w:t xml:space="preserve"> issuance of a search warrant</w:t>
            </w:r>
          </w:p>
        </w:tc>
      </w:tr>
      <w:tr w:rsidR="00C86B15" w:rsidRPr="00C86B15" w:rsidTr="00027F8F">
        <w:trPr>
          <w:trHeight w:val="689"/>
        </w:trPr>
        <w:tc>
          <w:tcPr>
            <w:tcW w:w="24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w w:val="89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ind w:left="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sz w:val="24"/>
                <w:szCs w:val="24"/>
              </w:rPr>
              <w:t xml:space="preserve">_____ </w:t>
            </w:r>
            <w:r w:rsidRPr="00C86B15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Mapp v. Ohio</w:t>
            </w:r>
          </w:p>
        </w:tc>
        <w:tc>
          <w:tcPr>
            <w:tcW w:w="564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sz w:val="24"/>
                <w:szCs w:val="24"/>
              </w:rPr>
              <w:t>C. Due process</w:t>
            </w:r>
          </w:p>
        </w:tc>
      </w:tr>
      <w:tr w:rsidR="00C86B15" w:rsidRPr="00C86B15" w:rsidTr="00027F8F">
        <w:trPr>
          <w:trHeight w:val="686"/>
        </w:trPr>
        <w:tc>
          <w:tcPr>
            <w:tcW w:w="24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w w:val="89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ind w:left="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sz w:val="24"/>
                <w:szCs w:val="24"/>
              </w:rPr>
              <w:t xml:space="preserve">_____ </w:t>
            </w:r>
            <w:r w:rsidRPr="00C86B15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Escobedo v. Illinois</w:t>
            </w:r>
          </w:p>
        </w:tc>
        <w:tc>
          <w:tcPr>
            <w:tcW w:w="564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sz w:val="24"/>
                <w:szCs w:val="24"/>
              </w:rPr>
              <w:t>D. The Exclu</w:t>
            </w:r>
            <w:bookmarkStart w:id="0" w:name="_GoBack"/>
            <w:bookmarkEnd w:id="0"/>
            <w:r w:rsidRPr="00C86B15">
              <w:rPr>
                <w:rFonts w:ascii="Open Sans" w:eastAsia="Arial" w:hAnsi="Open Sans" w:cs="Open Sans"/>
                <w:sz w:val="24"/>
                <w:szCs w:val="24"/>
              </w:rPr>
              <w:t>sionary Rule</w:t>
            </w:r>
          </w:p>
        </w:tc>
      </w:tr>
      <w:tr w:rsidR="00C86B15" w:rsidRPr="00C86B15" w:rsidTr="00027F8F">
        <w:trPr>
          <w:trHeight w:val="689"/>
        </w:trPr>
        <w:tc>
          <w:tcPr>
            <w:tcW w:w="24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w w:val="89"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ind w:left="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sz w:val="24"/>
                <w:szCs w:val="24"/>
              </w:rPr>
              <w:t xml:space="preserve">_____ </w:t>
            </w:r>
            <w:proofErr w:type="spellStart"/>
            <w:r w:rsidRPr="00C86B15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Chimel</w:t>
            </w:r>
            <w:proofErr w:type="spellEnd"/>
            <w:r w:rsidRPr="00C86B15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v. California</w:t>
            </w:r>
          </w:p>
        </w:tc>
        <w:tc>
          <w:tcPr>
            <w:tcW w:w="564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sz w:val="24"/>
                <w:szCs w:val="24"/>
              </w:rPr>
              <w:t>E.  Scope of search incidental to arrest</w:t>
            </w:r>
          </w:p>
        </w:tc>
      </w:tr>
      <w:tr w:rsidR="00C86B15" w:rsidRPr="00C86B15" w:rsidTr="00027F8F">
        <w:trPr>
          <w:trHeight w:val="686"/>
        </w:trPr>
        <w:tc>
          <w:tcPr>
            <w:tcW w:w="24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w w:val="89"/>
                <w:sz w:val="24"/>
                <w:szCs w:val="24"/>
              </w:rPr>
              <w:t>6.</w:t>
            </w:r>
          </w:p>
        </w:tc>
        <w:tc>
          <w:tcPr>
            <w:tcW w:w="326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ind w:left="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sz w:val="24"/>
                <w:szCs w:val="24"/>
              </w:rPr>
              <w:t xml:space="preserve">_____ </w:t>
            </w:r>
            <w:r w:rsidRPr="00C86B15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Aguilar v. Texas</w:t>
            </w:r>
          </w:p>
        </w:tc>
        <w:tc>
          <w:tcPr>
            <w:tcW w:w="564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sz w:val="24"/>
                <w:szCs w:val="24"/>
              </w:rPr>
              <w:t>F.  Right to counsel</w:t>
            </w:r>
          </w:p>
        </w:tc>
      </w:tr>
      <w:tr w:rsidR="00C86B15" w:rsidRPr="00C86B15" w:rsidTr="00027F8F">
        <w:trPr>
          <w:trHeight w:val="689"/>
        </w:trPr>
        <w:tc>
          <w:tcPr>
            <w:tcW w:w="24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w w:val="89"/>
                <w:sz w:val="24"/>
                <w:szCs w:val="24"/>
              </w:rPr>
              <w:t>7.</w:t>
            </w:r>
          </w:p>
        </w:tc>
        <w:tc>
          <w:tcPr>
            <w:tcW w:w="326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ind w:left="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sz w:val="24"/>
                <w:szCs w:val="24"/>
              </w:rPr>
              <w:t xml:space="preserve">_____ </w:t>
            </w:r>
            <w:r w:rsidRPr="00C86B15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Draper v. U.S.</w:t>
            </w:r>
          </w:p>
        </w:tc>
        <w:tc>
          <w:tcPr>
            <w:tcW w:w="564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sz w:val="24"/>
                <w:szCs w:val="24"/>
              </w:rPr>
              <w:t>G. Warning given to person under arrest</w:t>
            </w:r>
          </w:p>
        </w:tc>
      </w:tr>
      <w:tr w:rsidR="00C86B15" w:rsidRPr="00C86B15" w:rsidTr="00027F8F">
        <w:trPr>
          <w:trHeight w:val="686"/>
        </w:trPr>
        <w:tc>
          <w:tcPr>
            <w:tcW w:w="24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w w:val="89"/>
                <w:sz w:val="24"/>
                <w:szCs w:val="24"/>
              </w:rPr>
              <w:t>8.</w:t>
            </w:r>
          </w:p>
        </w:tc>
        <w:tc>
          <w:tcPr>
            <w:tcW w:w="326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ind w:left="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sz w:val="24"/>
                <w:szCs w:val="24"/>
              </w:rPr>
              <w:t>____</w:t>
            </w:r>
            <w:proofErr w:type="gramStart"/>
            <w:r w:rsidRPr="00C86B15">
              <w:rPr>
                <w:rFonts w:ascii="Open Sans" w:eastAsia="Arial" w:hAnsi="Open Sans" w:cs="Open Sans"/>
                <w:sz w:val="24"/>
                <w:szCs w:val="24"/>
              </w:rPr>
              <w:t>_  In</w:t>
            </w:r>
            <w:proofErr w:type="gramEnd"/>
            <w:r w:rsidRPr="00C86B15">
              <w:rPr>
                <w:rFonts w:ascii="Open Sans" w:eastAsia="Arial" w:hAnsi="Open Sans" w:cs="Open Sans"/>
                <w:sz w:val="24"/>
                <w:szCs w:val="24"/>
              </w:rPr>
              <w:t xml:space="preserve"> Re Gault</w:t>
            </w:r>
          </w:p>
        </w:tc>
        <w:tc>
          <w:tcPr>
            <w:tcW w:w="5640" w:type="dxa"/>
            <w:vAlign w:val="bottom"/>
          </w:tcPr>
          <w:p w:rsidR="00C86B15" w:rsidRPr="00C86B15" w:rsidRDefault="00C86B15" w:rsidP="00C86B15">
            <w:pPr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86B15">
              <w:rPr>
                <w:rFonts w:ascii="Open Sans" w:eastAsia="Arial" w:hAnsi="Open Sans" w:cs="Open Sans"/>
                <w:sz w:val="24"/>
                <w:szCs w:val="24"/>
              </w:rPr>
              <w:t>H. Stop and frisk</w:t>
            </w: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BDA" w:rsidRDefault="00060BDA" w:rsidP="00E7721B">
      <w:pPr>
        <w:spacing w:after="0" w:line="240" w:lineRule="auto"/>
      </w:pPr>
      <w:r>
        <w:separator/>
      </w:r>
    </w:p>
  </w:endnote>
  <w:endnote w:type="continuationSeparator" w:id="0">
    <w:p w:rsidR="00060BDA" w:rsidRDefault="00060BD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86B1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86B1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BDA" w:rsidRDefault="00060BDA" w:rsidP="00E7721B">
      <w:pPr>
        <w:spacing w:after="0" w:line="240" w:lineRule="auto"/>
      </w:pPr>
      <w:r>
        <w:separator/>
      </w:r>
    </w:p>
  </w:footnote>
  <w:footnote w:type="continuationSeparator" w:id="0">
    <w:p w:rsidR="00060BDA" w:rsidRDefault="00060BD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0BDA"/>
    <w:rsid w:val="00075319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22998"/>
    <w:rsid w:val="006344A1"/>
    <w:rsid w:val="007756CF"/>
    <w:rsid w:val="007E317F"/>
    <w:rsid w:val="00807D48"/>
    <w:rsid w:val="00AA7C04"/>
    <w:rsid w:val="00AD2CEF"/>
    <w:rsid w:val="00B0214B"/>
    <w:rsid w:val="00B72090"/>
    <w:rsid w:val="00C86B15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0DAA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2017-09-29T01:27:00Z</dcterms:created>
  <dcterms:modified xsi:type="dcterms:W3CDTF">2017-09-29T01:27:00Z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