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55ED" w14:textId="24661FC5" w:rsidR="00B0085A" w:rsidRPr="00B0085A" w:rsidRDefault="00B0085A" w:rsidP="00B0085A">
      <w:pPr>
        <w:ind w:right="20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B0085A">
        <w:rPr>
          <w:rFonts w:ascii="Open Sans" w:eastAsia="Arial" w:hAnsi="Open Sans" w:cs="Arial"/>
          <w:b/>
          <w:bCs/>
          <w:sz w:val="24"/>
          <w:szCs w:val="24"/>
        </w:rPr>
        <w:t>The Order of Events in a Mock Trial Handout</w:t>
      </w:r>
    </w:p>
    <w:p w14:paraId="5A48F8CA" w14:textId="77777777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court is called to order.</w:t>
      </w:r>
    </w:p>
    <w:p w14:paraId="3C7D3E6A" w14:textId="77777777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attorneys present physical evidence for inspection.</w:t>
      </w:r>
    </w:p>
    <w:p w14:paraId="2BD04AF7" w14:textId="77777777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 xml:space="preserve">The judge </w:t>
      </w:r>
      <w:proofErr w:type="gramStart"/>
      <w:r w:rsidRPr="00B0085A">
        <w:rPr>
          <w:rFonts w:ascii="Open Sans" w:eastAsia="Arial" w:hAnsi="Open Sans" w:cs="Arial"/>
          <w:sz w:val="24"/>
          <w:szCs w:val="24"/>
        </w:rPr>
        <w:t>states</w:t>
      </w:r>
      <w:proofErr w:type="gramEnd"/>
      <w:r w:rsidRPr="00B0085A">
        <w:rPr>
          <w:rFonts w:ascii="Open Sans" w:eastAsia="Arial" w:hAnsi="Open Sans" w:cs="Arial"/>
          <w:sz w:val="24"/>
          <w:szCs w:val="24"/>
        </w:rPr>
        <w:t xml:space="preserve"> the charges against the defendant.</w:t>
      </w:r>
    </w:p>
    <w:p w14:paraId="3FCFA1C3" w14:textId="77777777" w:rsid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prosecution delivers its opening statement.</w:t>
      </w:r>
    </w:p>
    <w:p w14:paraId="3BB716A8" w14:textId="1B7D8232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defense may choose to deliver its opening statement at this point or wait to open after the prosecution has delivered its case.</w:t>
      </w:r>
    </w:p>
    <w:p w14:paraId="488E1298" w14:textId="77777777" w:rsid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prosecution calls its witnesses and conducts a direct examination.</w:t>
      </w:r>
    </w:p>
    <w:p w14:paraId="70A77161" w14:textId="77777777" w:rsid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After each prosecution witness is called up and has been examined by the prosecution, the defense may cross-examine the witness.</w:t>
      </w:r>
    </w:p>
    <w:p w14:paraId="6BF23B09" w14:textId="62B58D73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defense may deliver its opening statement.</w:t>
      </w:r>
    </w:p>
    <w:p w14:paraId="197E150F" w14:textId="77777777" w:rsid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defense calls its witnesses and conducts a direct examination.</w:t>
      </w:r>
    </w:p>
    <w:p w14:paraId="5D31BF59" w14:textId="14FAAEAD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After each defense witness is called up and has been examined by the defense, the prosecution may cross-examine the witness.</w:t>
      </w:r>
    </w:p>
    <w:p w14:paraId="588692B8" w14:textId="77777777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prosecution gives its closing statement.</w:t>
      </w:r>
    </w:p>
    <w:p w14:paraId="3DB7916F" w14:textId="77777777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defense gives its closing statement.</w:t>
      </w:r>
    </w:p>
    <w:p w14:paraId="46531B14" w14:textId="77777777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jury deliberates and reaches a verdict.</w:t>
      </w:r>
    </w:p>
    <w:p w14:paraId="7D429A3D" w14:textId="77777777" w:rsidR="00B0085A" w:rsidRPr="00B0085A" w:rsidRDefault="00B0085A" w:rsidP="00B0085A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B0085A">
        <w:rPr>
          <w:rFonts w:ascii="Open Sans" w:eastAsia="Arial" w:hAnsi="Open Sans" w:cs="Arial"/>
          <w:sz w:val="24"/>
          <w:szCs w:val="24"/>
        </w:rPr>
        <w:t>The defendant is sentenced or released.</w:t>
      </w:r>
      <w:bookmarkStart w:id="0" w:name="_GoBack"/>
      <w:bookmarkEnd w:id="0"/>
    </w:p>
    <w:p w14:paraId="7F241D67" w14:textId="77777777" w:rsidR="00B0085A" w:rsidRPr="00B0085A" w:rsidRDefault="00B0085A" w:rsidP="00B0085A">
      <w:pPr>
        <w:spacing w:line="200" w:lineRule="exact"/>
        <w:rPr>
          <w:rFonts w:ascii="Open Sans" w:hAnsi="Open Sans"/>
          <w:sz w:val="24"/>
          <w:szCs w:val="24"/>
        </w:rPr>
      </w:pPr>
    </w:p>
    <w:p w14:paraId="5EF5DB6A" w14:textId="6E1A0C40" w:rsidR="001053A8" w:rsidRPr="00B0085A" w:rsidRDefault="001053A8" w:rsidP="00B0085A">
      <w:pPr>
        <w:rPr>
          <w:rFonts w:ascii="Open Sans" w:hAnsi="Open Sans"/>
          <w:sz w:val="24"/>
          <w:szCs w:val="24"/>
        </w:rPr>
      </w:pPr>
    </w:p>
    <w:sectPr w:rsidR="001053A8" w:rsidRPr="00B0085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55888" w14:textId="77777777" w:rsidR="006F082F" w:rsidRDefault="006F082F" w:rsidP="00E7721B">
      <w:pPr>
        <w:spacing w:after="0" w:line="240" w:lineRule="auto"/>
      </w:pPr>
      <w:r>
        <w:separator/>
      </w:r>
    </w:p>
  </w:endnote>
  <w:endnote w:type="continuationSeparator" w:id="0">
    <w:p w14:paraId="6E9D07BF" w14:textId="77777777" w:rsidR="006F082F" w:rsidRDefault="006F082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08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0085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BF5E7" w14:textId="77777777" w:rsidR="006F082F" w:rsidRDefault="006F082F" w:rsidP="00E7721B">
      <w:pPr>
        <w:spacing w:after="0" w:line="240" w:lineRule="auto"/>
      </w:pPr>
      <w:r>
        <w:separator/>
      </w:r>
    </w:p>
  </w:footnote>
  <w:footnote w:type="continuationSeparator" w:id="0">
    <w:p w14:paraId="3AF78576" w14:textId="77777777" w:rsidR="006F082F" w:rsidRDefault="006F082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01F6BBEE"/>
    <w:lvl w:ilvl="0" w:tplc="27E6245E">
      <w:start w:val="11"/>
      <w:numFmt w:val="decimal"/>
      <w:lvlText w:val="%1."/>
      <w:lvlJc w:val="left"/>
    </w:lvl>
    <w:lvl w:ilvl="1" w:tplc="86A29E50">
      <w:numFmt w:val="decimal"/>
      <w:lvlText w:val=""/>
      <w:lvlJc w:val="left"/>
    </w:lvl>
    <w:lvl w:ilvl="2" w:tplc="CF128D0C">
      <w:numFmt w:val="decimal"/>
      <w:lvlText w:val=""/>
      <w:lvlJc w:val="left"/>
    </w:lvl>
    <w:lvl w:ilvl="3" w:tplc="83E0C308">
      <w:numFmt w:val="decimal"/>
      <w:lvlText w:val=""/>
      <w:lvlJc w:val="left"/>
    </w:lvl>
    <w:lvl w:ilvl="4" w:tplc="9468E0B2">
      <w:numFmt w:val="decimal"/>
      <w:lvlText w:val=""/>
      <w:lvlJc w:val="left"/>
    </w:lvl>
    <w:lvl w:ilvl="5" w:tplc="BED80DBA">
      <w:numFmt w:val="decimal"/>
      <w:lvlText w:val=""/>
      <w:lvlJc w:val="left"/>
    </w:lvl>
    <w:lvl w:ilvl="6" w:tplc="E300F8A0">
      <w:numFmt w:val="decimal"/>
      <w:lvlText w:val=""/>
      <w:lvlJc w:val="left"/>
    </w:lvl>
    <w:lvl w:ilvl="7" w:tplc="BB3802A0">
      <w:numFmt w:val="decimal"/>
      <w:lvlText w:val=""/>
      <w:lvlJc w:val="left"/>
    </w:lvl>
    <w:lvl w:ilvl="8" w:tplc="FA7E3D00">
      <w:numFmt w:val="decimal"/>
      <w:lvlText w:val=""/>
      <w:lvlJc w:val="left"/>
    </w:lvl>
  </w:abstractNum>
  <w:abstractNum w:abstractNumId="1">
    <w:nsid w:val="00003BF6"/>
    <w:multiLevelType w:val="hybridMultilevel"/>
    <w:tmpl w:val="8D1CECEE"/>
    <w:lvl w:ilvl="0" w:tplc="1B54ACB0">
      <w:start w:val="1"/>
      <w:numFmt w:val="decimal"/>
      <w:lvlText w:val="%1."/>
      <w:lvlJc w:val="left"/>
    </w:lvl>
    <w:lvl w:ilvl="1" w:tplc="5396F190">
      <w:numFmt w:val="decimal"/>
      <w:lvlText w:val=""/>
      <w:lvlJc w:val="left"/>
    </w:lvl>
    <w:lvl w:ilvl="2" w:tplc="A830AFC6">
      <w:numFmt w:val="decimal"/>
      <w:lvlText w:val=""/>
      <w:lvlJc w:val="left"/>
    </w:lvl>
    <w:lvl w:ilvl="3" w:tplc="C00032EE">
      <w:numFmt w:val="decimal"/>
      <w:lvlText w:val=""/>
      <w:lvlJc w:val="left"/>
    </w:lvl>
    <w:lvl w:ilvl="4" w:tplc="1B526C86">
      <w:numFmt w:val="decimal"/>
      <w:lvlText w:val=""/>
      <w:lvlJc w:val="left"/>
    </w:lvl>
    <w:lvl w:ilvl="5" w:tplc="D83058D8">
      <w:numFmt w:val="decimal"/>
      <w:lvlText w:val=""/>
      <w:lvlJc w:val="left"/>
    </w:lvl>
    <w:lvl w:ilvl="6" w:tplc="E3DAC16C">
      <w:numFmt w:val="decimal"/>
      <w:lvlText w:val=""/>
      <w:lvlJc w:val="left"/>
    </w:lvl>
    <w:lvl w:ilvl="7" w:tplc="DCBA4B6E">
      <w:numFmt w:val="decimal"/>
      <w:lvlText w:val=""/>
      <w:lvlJc w:val="left"/>
    </w:lvl>
    <w:lvl w:ilvl="8" w:tplc="25D48D12">
      <w:numFmt w:val="decimal"/>
      <w:lvlText w:val=""/>
      <w:lvlJc w:val="left"/>
    </w:lvl>
  </w:abstractNum>
  <w:abstractNum w:abstractNumId="2">
    <w:nsid w:val="00004B40"/>
    <w:multiLevelType w:val="hybridMultilevel"/>
    <w:tmpl w:val="8CCACDA4"/>
    <w:lvl w:ilvl="0" w:tplc="95DA5B90">
      <w:start w:val="1"/>
      <w:numFmt w:val="decimal"/>
      <w:lvlText w:val="%1."/>
      <w:lvlJc w:val="left"/>
    </w:lvl>
    <w:lvl w:ilvl="1" w:tplc="324CEB48">
      <w:numFmt w:val="decimal"/>
      <w:lvlText w:val=""/>
      <w:lvlJc w:val="left"/>
    </w:lvl>
    <w:lvl w:ilvl="2" w:tplc="C4D231EE">
      <w:numFmt w:val="decimal"/>
      <w:lvlText w:val=""/>
      <w:lvlJc w:val="left"/>
    </w:lvl>
    <w:lvl w:ilvl="3" w:tplc="F16E9D40">
      <w:numFmt w:val="decimal"/>
      <w:lvlText w:val=""/>
      <w:lvlJc w:val="left"/>
    </w:lvl>
    <w:lvl w:ilvl="4" w:tplc="1B38A03E">
      <w:numFmt w:val="decimal"/>
      <w:lvlText w:val=""/>
      <w:lvlJc w:val="left"/>
    </w:lvl>
    <w:lvl w:ilvl="5" w:tplc="1246548E">
      <w:numFmt w:val="decimal"/>
      <w:lvlText w:val=""/>
      <w:lvlJc w:val="left"/>
    </w:lvl>
    <w:lvl w:ilvl="6" w:tplc="2B3269F6">
      <w:numFmt w:val="decimal"/>
      <w:lvlText w:val=""/>
      <w:lvlJc w:val="left"/>
    </w:lvl>
    <w:lvl w:ilvl="7" w:tplc="8FDA47CE">
      <w:numFmt w:val="decimal"/>
      <w:lvlText w:val=""/>
      <w:lvlJc w:val="left"/>
    </w:lvl>
    <w:lvl w:ilvl="8" w:tplc="19FEAF12">
      <w:numFmt w:val="decimal"/>
      <w:lvlText w:val=""/>
      <w:lvlJc w:val="left"/>
    </w:lvl>
  </w:abstractNum>
  <w:abstractNum w:abstractNumId="3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4"/>
  </w:num>
  <w:num w:numId="5">
    <w:abstractNumId w:val="20"/>
  </w:num>
  <w:num w:numId="6">
    <w:abstractNumId w:val="15"/>
  </w:num>
  <w:num w:numId="7">
    <w:abstractNumId w:val="24"/>
  </w:num>
  <w:num w:numId="8">
    <w:abstractNumId w:val="13"/>
  </w:num>
  <w:num w:numId="9">
    <w:abstractNumId w:val="17"/>
  </w:num>
  <w:num w:numId="10">
    <w:abstractNumId w:val="14"/>
  </w:num>
  <w:num w:numId="11">
    <w:abstractNumId w:val="5"/>
  </w:num>
  <w:num w:numId="12">
    <w:abstractNumId w:val="6"/>
  </w:num>
  <w:num w:numId="13">
    <w:abstractNumId w:val="7"/>
  </w:num>
  <w:num w:numId="14">
    <w:abstractNumId w:val="16"/>
  </w:num>
  <w:num w:numId="15">
    <w:abstractNumId w:val="9"/>
  </w:num>
  <w:num w:numId="16">
    <w:abstractNumId w:val="12"/>
  </w:num>
  <w:num w:numId="17">
    <w:abstractNumId w:val="23"/>
  </w:num>
  <w:num w:numId="18">
    <w:abstractNumId w:val="19"/>
  </w:num>
  <w:num w:numId="19">
    <w:abstractNumId w:val="10"/>
  </w:num>
  <w:num w:numId="20">
    <w:abstractNumId w:val="22"/>
  </w:num>
  <w:num w:numId="21">
    <w:abstractNumId w:val="8"/>
  </w:num>
  <w:num w:numId="22">
    <w:abstractNumId w:val="21"/>
  </w:num>
  <w:num w:numId="23">
    <w:abstractNumId w:val="0"/>
  </w:num>
  <w:num w:numId="24">
    <w:abstractNumId w:val="2"/>
  </w:num>
  <w:num w:numId="2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03FB"/>
    <w:rsid w:val="000C50C7"/>
    <w:rsid w:val="00104EB7"/>
    <w:rsid w:val="001053A8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4593F"/>
    <w:rsid w:val="00646473"/>
    <w:rsid w:val="006572CB"/>
    <w:rsid w:val="00667BAC"/>
    <w:rsid w:val="0067255D"/>
    <w:rsid w:val="006A0368"/>
    <w:rsid w:val="006B64AB"/>
    <w:rsid w:val="006F082F"/>
    <w:rsid w:val="007279B7"/>
    <w:rsid w:val="0074624E"/>
    <w:rsid w:val="0076710B"/>
    <w:rsid w:val="007756CF"/>
    <w:rsid w:val="00781847"/>
    <w:rsid w:val="007E317F"/>
    <w:rsid w:val="007E4D01"/>
    <w:rsid w:val="008024DD"/>
    <w:rsid w:val="008A6BDB"/>
    <w:rsid w:val="008B0C4E"/>
    <w:rsid w:val="008E71B7"/>
    <w:rsid w:val="009261BC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085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95309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AAD"/>
    <w:rsid w:val="00EF0EFA"/>
    <w:rsid w:val="00F16613"/>
    <w:rsid w:val="00F20813"/>
    <w:rsid w:val="00F5725D"/>
    <w:rsid w:val="00F66F62"/>
    <w:rsid w:val="00FD31C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2017-10-03T15:35:00Z</dcterms:created>
  <dcterms:modified xsi:type="dcterms:W3CDTF">2017-10-03T15:35:00Z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